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C6" w:rsidRPr="008A6BC6" w:rsidRDefault="008A6BC6" w:rsidP="008A6BC6">
      <w:pPr>
        <w:widowControl/>
        <w:shd w:val="clear" w:color="auto" w:fill="FFFFFF"/>
        <w:spacing w:line="270" w:lineRule="atLeast"/>
        <w:jc w:val="left"/>
        <w:outlineLvl w:val="0"/>
        <w:rPr>
          <w:rFonts w:ascii="微软雅黑" w:eastAsia="微软雅黑" w:hAnsi="微软雅黑" w:cs="宋体"/>
          <w:color w:val="333333"/>
          <w:kern w:val="36"/>
          <w:sz w:val="45"/>
          <w:szCs w:val="45"/>
        </w:rPr>
      </w:pPr>
      <w:r w:rsidRPr="008A6BC6">
        <w:rPr>
          <w:rFonts w:ascii="微软雅黑" w:eastAsia="微软雅黑" w:hAnsi="微软雅黑" w:cs="宋体" w:hint="eastAsia"/>
          <w:color w:val="333333"/>
          <w:kern w:val="36"/>
          <w:sz w:val="45"/>
          <w:szCs w:val="45"/>
        </w:rPr>
        <w:t>企业向银行贷款流程</w:t>
      </w:r>
    </w:p>
    <w:p w:rsidR="008A6BC6" w:rsidRPr="008A6BC6" w:rsidRDefault="008A6BC6" w:rsidP="008A6BC6">
      <w:pPr>
        <w:widowControl/>
        <w:shd w:val="clear" w:color="auto" w:fill="FFFFFF"/>
        <w:spacing w:line="330" w:lineRule="atLeast"/>
        <w:ind w:right="150"/>
        <w:jc w:val="left"/>
        <w:rPr>
          <w:rFonts w:ascii="Arial" w:eastAsia="微软雅黑" w:hAnsi="Arial" w:cs="Arial"/>
          <w:color w:val="E1E1E1"/>
          <w:kern w:val="0"/>
          <w:sz w:val="18"/>
          <w:szCs w:val="18"/>
        </w:rPr>
      </w:pPr>
    </w:p>
    <w:p w:rsidR="008A6BC6" w:rsidRPr="008A6BC6" w:rsidRDefault="008A6BC6" w:rsidP="008A6BC6">
      <w:pPr>
        <w:widowControl/>
        <w:shd w:val="clear" w:color="auto" w:fill="FFFFFF"/>
        <w:spacing w:after="300" w:line="420" w:lineRule="atLeast"/>
        <w:rPr>
          <w:rFonts w:ascii="微软雅黑" w:eastAsia="微软雅黑" w:hAnsi="微软雅黑" w:cs="宋体"/>
          <w:color w:val="333333"/>
          <w:kern w:val="0"/>
          <w:sz w:val="24"/>
          <w:szCs w:val="24"/>
        </w:rPr>
      </w:pPr>
      <w:r w:rsidRPr="008A6BC6">
        <w:rPr>
          <w:rFonts w:ascii="微软雅黑" w:eastAsia="微软雅黑" w:hAnsi="微软雅黑" w:cs="宋体" w:hint="eastAsia"/>
          <w:color w:val="333333"/>
          <w:kern w:val="0"/>
          <w:sz w:val="24"/>
          <w:szCs w:val="24"/>
        </w:rPr>
        <w:t xml:space="preserve">　　企业贷款是指企业为了生产经营的需要，向银行或其他金融机构按照规定利率和期限的一种借款方式。</w:t>
      </w:r>
    </w:p>
    <w:p w:rsidR="008A6BC6" w:rsidRPr="008A6BC6" w:rsidRDefault="008A6BC6" w:rsidP="008A6BC6">
      <w:pPr>
        <w:widowControl/>
        <w:pBdr>
          <w:bottom w:val="single" w:sz="6" w:space="5" w:color="D6D6D8"/>
        </w:pBdr>
        <w:shd w:val="clear" w:color="auto" w:fill="FFFFFF"/>
        <w:spacing w:line="360" w:lineRule="atLeast"/>
        <w:jc w:val="left"/>
        <w:outlineLvl w:val="1"/>
        <w:rPr>
          <w:rFonts w:ascii="微软雅黑" w:eastAsia="微软雅黑" w:hAnsi="微软雅黑" w:cs="宋体" w:hint="eastAsia"/>
          <w:color w:val="333333"/>
          <w:kern w:val="0"/>
          <w:sz w:val="33"/>
          <w:szCs w:val="33"/>
        </w:rPr>
      </w:pPr>
      <w:bookmarkStart w:id="0" w:name="section-2"/>
      <w:bookmarkStart w:id="1" w:name="section-3"/>
      <w:bookmarkEnd w:id="0"/>
      <w:bookmarkEnd w:id="1"/>
      <w:r w:rsidRPr="008A6BC6">
        <w:rPr>
          <w:rFonts w:ascii="微软雅黑" w:eastAsia="微软雅黑" w:hAnsi="微软雅黑" w:cs="宋体" w:hint="eastAsia"/>
          <w:color w:val="333333"/>
          <w:kern w:val="0"/>
          <w:sz w:val="33"/>
          <w:szCs w:val="33"/>
        </w:rPr>
        <w:t>步骤一：提出申请</w:t>
      </w:r>
    </w:p>
    <w:p w:rsidR="008A6BC6" w:rsidRPr="008A6BC6" w:rsidRDefault="008A6BC6" w:rsidP="008A6BC6">
      <w:pPr>
        <w:widowControl/>
        <w:numPr>
          <w:ilvl w:val="0"/>
          <w:numId w:val="3"/>
        </w:numPr>
        <w:pBdr>
          <w:left w:val="dotted" w:sz="12" w:space="0" w:color="E4E4E4"/>
        </w:pBdr>
        <w:spacing w:line="420" w:lineRule="atLeast"/>
        <w:ind w:left="150"/>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首先需要向相关银行提出贷款书面申请，到银行信贷科领取《贷款申请书》并填写好交回。申请书的内容包括：贷款金额、贷款用途、偿还能力和还款方式，同时还需要提供以下材料：</w:t>
      </w:r>
    </w:p>
    <w:p w:rsidR="008A6BC6" w:rsidRPr="008A6BC6" w:rsidRDefault="008A6BC6" w:rsidP="008A6BC6">
      <w:pPr>
        <w:widowControl/>
        <w:numPr>
          <w:ilvl w:val="0"/>
          <w:numId w:val="3"/>
        </w:numPr>
        <w:pBdr>
          <w:left w:val="dotted" w:sz="12" w:space="0" w:color="E4E4E4"/>
        </w:pBdr>
        <w:spacing w:line="420" w:lineRule="atLeast"/>
        <w:ind w:left="150"/>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 xml:space="preserve">　　（一）提交基本资料</w:t>
      </w:r>
    </w:p>
    <w:p w:rsidR="008A6BC6" w:rsidRPr="008A6BC6" w:rsidRDefault="008A6BC6" w:rsidP="008A6BC6">
      <w:pPr>
        <w:widowControl/>
        <w:pBdr>
          <w:left w:val="dotted" w:sz="12" w:space="0" w:color="E4E4E4"/>
        </w:pBdr>
        <w:spacing w:line="420" w:lineRule="atLeast"/>
        <w:ind w:left="150"/>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 xml:space="preserve">　　1.企业法人营业执照（已年检）、企业法人资格认定书、企业组织机构代码证书、税务登记证、基本户开户行的开户许可证、法人身份证（以上均为正本复印件）、法人简历；</w:t>
      </w:r>
    </w:p>
    <w:p w:rsidR="008A6BC6" w:rsidRPr="008A6BC6" w:rsidRDefault="008A6BC6" w:rsidP="008A6BC6">
      <w:pPr>
        <w:widowControl/>
        <w:pBdr>
          <w:left w:val="dotted" w:sz="12" w:space="0" w:color="E4E4E4"/>
        </w:pBdr>
        <w:spacing w:line="420" w:lineRule="atLeast"/>
        <w:ind w:left="150"/>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 xml:space="preserve">　　2.企业连续三年的财务审计报告，最近一期财务报表（均需加盖财务印鉴）；</w:t>
      </w:r>
    </w:p>
    <w:p w:rsidR="008A6BC6" w:rsidRPr="008A6BC6" w:rsidRDefault="008A6BC6" w:rsidP="008A6BC6">
      <w:pPr>
        <w:widowControl/>
        <w:pBdr>
          <w:left w:val="dotted" w:sz="12" w:space="0" w:color="E4E4E4"/>
        </w:pBdr>
        <w:spacing w:line="420" w:lineRule="atLeast"/>
        <w:ind w:left="150"/>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 xml:space="preserve">　　3.企业贷款卡（复印件）；</w:t>
      </w:r>
    </w:p>
    <w:p w:rsidR="008A6BC6" w:rsidRPr="008A6BC6" w:rsidRDefault="008A6BC6" w:rsidP="008A6BC6">
      <w:pPr>
        <w:widowControl/>
        <w:pBdr>
          <w:left w:val="dotted" w:sz="12" w:space="0" w:color="E4E4E4"/>
        </w:pBdr>
        <w:spacing w:line="420" w:lineRule="atLeast"/>
        <w:ind w:left="150"/>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 xml:space="preserve">　　4.企业在各商业银行的业务合作及企业内部融资状况；</w:t>
      </w:r>
    </w:p>
    <w:p w:rsidR="008A6BC6" w:rsidRPr="008A6BC6" w:rsidRDefault="008A6BC6" w:rsidP="008A6BC6">
      <w:pPr>
        <w:widowControl/>
        <w:pBdr>
          <w:left w:val="dotted" w:sz="12" w:space="0" w:color="E4E4E4"/>
        </w:pBdr>
        <w:spacing w:line="420" w:lineRule="atLeast"/>
        <w:ind w:left="150"/>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 xml:space="preserve">　　5.公司章程、企业董事会人员名单；</w:t>
      </w:r>
    </w:p>
    <w:p w:rsidR="008A6BC6" w:rsidRPr="008A6BC6" w:rsidRDefault="008A6BC6" w:rsidP="008A6BC6">
      <w:pPr>
        <w:widowControl/>
        <w:pBdr>
          <w:left w:val="dotted" w:sz="12" w:space="0" w:color="E4E4E4"/>
        </w:pBdr>
        <w:spacing w:line="420" w:lineRule="atLeast"/>
        <w:ind w:left="150"/>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 xml:space="preserve">　　6.企业章程、法人和被授权人签字及授权书；</w:t>
      </w:r>
    </w:p>
    <w:p w:rsidR="008A6BC6" w:rsidRPr="008A6BC6" w:rsidRDefault="008A6BC6" w:rsidP="008A6BC6">
      <w:pPr>
        <w:widowControl/>
        <w:pBdr>
          <w:left w:val="dotted" w:sz="12" w:space="0" w:color="E4E4E4"/>
        </w:pBdr>
        <w:spacing w:line="420" w:lineRule="atLeast"/>
        <w:ind w:left="150"/>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 xml:space="preserve">　　7.企业概况、有关背景资料等基础信息资料。</w:t>
      </w:r>
    </w:p>
    <w:p w:rsidR="008A6BC6" w:rsidRPr="008A6BC6" w:rsidRDefault="008A6BC6" w:rsidP="008A6BC6">
      <w:pPr>
        <w:widowControl/>
        <w:numPr>
          <w:ilvl w:val="0"/>
          <w:numId w:val="3"/>
        </w:numPr>
        <w:pBdr>
          <w:left w:val="dotted" w:sz="12" w:space="0" w:color="E4E4E4"/>
        </w:pBdr>
        <w:spacing w:line="420" w:lineRule="atLeast"/>
        <w:ind w:left="150"/>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 xml:space="preserve">　　（二）辅助资料</w:t>
      </w:r>
    </w:p>
    <w:p w:rsidR="008A6BC6" w:rsidRPr="008A6BC6" w:rsidRDefault="008A6BC6" w:rsidP="008A6BC6">
      <w:pPr>
        <w:widowControl/>
        <w:pBdr>
          <w:left w:val="dotted" w:sz="12" w:space="0" w:color="E4E4E4"/>
        </w:pBdr>
        <w:spacing w:line="420" w:lineRule="atLeast"/>
        <w:ind w:left="150"/>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 xml:space="preserve">　　1.企业自身经营规模、财务状况分析及趋势预测；</w:t>
      </w:r>
    </w:p>
    <w:p w:rsidR="008A6BC6" w:rsidRPr="008A6BC6" w:rsidRDefault="008A6BC6" w:rsidP="008A6BC6">
      <w:pPr>
        <w:widowControl/>
        <w:pBdr>
          <w:left w:val="dotted" w:sz="12" w:space="0" w:color="E4E4E4"/>
        </w:pBdr>
        <w:spacing w:line="420" w:lineRule="atLeast"/>
        <w:ind w:left="150"/>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 xml:space="preserve">　　2.产品情况、市场情况、企业发展规模情况、同行业所处水平；</w:t>
      </w:r>
    </w:p>
    <w:p w:rsidR="008A6BC6" w:rsidRPr="008A6BC6" w:rsidRDefault="008A6BC6" w:rsidP="008A6BC6">
      <w:pPr>
        <w:widowControl/>
        <w:pBdr>
          <w:left w:val="dotted" w:sz="12" w:space="0" w:color="E4E4E4"/>
        </w:pBdr>
        <w:spacing w:line="420" w:lineRule="atLeast"/>
        <w:ind w:left="150"/>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lastRenderedPageBreak/>
        <w:t xml:space="preserve">　　3.合作需求、计划及建议。（三）业务操作必须资料</w:t>
      </w:r>
    </w:p>
    <w:p w:rsidR="008A6BC6" w:rsidRPr="008A6BC6" w:rsidRDefault="008A6BC6" w:rsidP="008A6BC6">
      <w:pPr>
        <w:widowControl/>
        <w:pBdr>
          <w:left w:val="dotted" w:sz="12" w:space="0" w:color="E4E4E4"/>
        </w:pBdr>
        <w:spacing w:line="420" w:lineRule="atLeast"/>
        <w:ind w:left="150"/>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 xml:space="preserve">　　1.授信申请、企业董事会决议（如公司章程要求）；</w:t>
      </w:r>
    </w:p>
    <w:p w:rsidR="008A6BC6" w:rsidRPr="008A6BC6" w:rsidRDefault="008A6BC6" w:rsidP="008A6BC6">
      <w:pPr>
        <w:widowControl/>
        <w:pBdr>
          <w:left w:val="dotted" w:sz="12" w:space="0" w:color="E4E4E4"/>
        </w:pBdr>
        <w:spacing w:line="420" w:lineRule="atLeast"/>
        <w:ind w:left="150"/>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 xml:space="preserve">　　2.企业具体贷款用途及资金使用方向（用款计划、用款总额度）；</w:t>
      </w:r>
    </w:p>
    <w:p w:rsidR="008A6BC6" w:rsidRPr="008A6BC6" w:rsidRDefault="008A6BC6" w:rsidP="008A6BC6">
      <w:pPr>
        <w:widowControl/>
        <w:pBdr>
          <w:left w:val="dotted" w:sz="12" w:space="0" w:color="E4E4E4"/>
        </w:pBdr>
        <w:spacing w:line="420" w:lineRule="atLeast"/>
        <w:ind w:left="150"/>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 xml:space="preserve">　　3.还款来源分析（计划和措施），并且就还款的资金安排做出每月的现金流量分析；</w:t>
      </w:r>
    </w:p>
    <w:p w:rsidR="008A6BC6" w:rsidRPr="008A6BC6" w:rsidRDefault="008A6BC6" w:rsidP="008A6BC6">
      <w:pPr>
        <w:widowControl/>
        <w:pBdr>
          <w:left w:val="dotted" w:sz="12" w:space="0" w:color="E4E4E4"/>
        </w:pBdr>
        <w:spacing w:line="420" w:lineRule="atLeast"/>
        <w:ind w:left="150"/>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 xml:space="preserve">　　4.抵押情况、其他相关法律性文件、函电等。</w:t>
      </w:r>
    </w:p>
    <w:p w:rsidR="008A6BC6" w:rsidRPr="008A6BC6" w:rsidRDefault="008A6BC6" w:rsidP="008A6BC6">
      <w:pPr>
        <w:widowControl/>
        <w:pBdr>
          <w:left w:val="dotted" w:sz="12" w:space="0" w:color="E4E4E4"/>
        </w:pBdr>
        <w:spacing w:line="420" w:lineRule="atLeast"/>
        <w:ind w:left="150"/>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 xml:space="preserve">　　此外，如果需担保，担保公司也需要提供上述材料。</w:t>
      </w:r>
    </w:p>
    <w:p w:rsidR="008A6BC6" w:rsidRPr="008A6BC6" w:rsidRDefault="008A6BC6" w:rsidP="008A6BC6">
      <w:pPr>
        <w:widowControl/>
        <w:pBdr>
          <w:left w:val="dotted" w:sz="12" w:space="0" w:color="E4E4E4"/>
        </w:pBdr>
        <w:spacing w:line="420" w:lineRule="atLeast"/>
        <w:ind w:left="150"/>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CCCCCC"/>
          <w:kern w:val="0"/>
          <w:sz w:val="18"/>
        </w:rPr>
        <w:t>END</w:t>
      </w:r>
    </w:p>
    <w:p w:rsidR="008A6BC6" w:rsidRPr="008A6BC6" w:rsidRDefault="008A6BC6" w:rsidP="008A6BC6">
      <w:pPr>
        <w:widowControl/>
        <w:pBdr>
          <w:bottom w:val="single" w:sz="6" w:space="5" w:color="D6D6D8"/>
        </w:pBdr>
        <w:shd w:val="clear" w:color="auto" w:fill="FFFFFF"/>
        <w:spacing w:line="360" w:lineRule="atLeast"/>
        <w:jc w:val="left"/>
        <w:outlineLvl w:val="1"/>
        <w:rPr>
          <w:rFonts w:ascii="微软雅黑" w:eastAsia="微软雅黑" w:hAnsi="微软雅黑" w:cs="宋体" w:hint="eastAsia"/>
          <w:color w:val="333333"/>
          <w:kern w:val="0"/>
          <w:sz w:val="33"/>
          <w:szCs w:val="33"/>
        </w:rPr>
      </w:pPr>
      <w:bookmarkStart w:id="2" w:name="section-4"/>
      <w:bookmarkEnd w:id="2"/>
      <w:r w:rsidRPr="008A6BC6">
        <w:rPr>
          <w:rFonts w:ascii="微软雅黑" w:eastAsia="微软雅黑" w:hAnsi="微软雅黑" w:cs="宋体" w:hint="eastAsia"/>
          <w:color w:val="333333"/>
          <w:kern w:val="0"/>
          <w:sz w:val="33"/>
          <w:szCs w:val="33"/>
        </w:rPr>
        <w:t>步骤二：进行审批</w:t>
      </w:r>
    </w:p>
    <w:p w:rsidR="008A6BC6" w:rsidRPr="008A6BC6" w:rsidRDefault="008A6BC6" w:rsidP="008A6BC6">
      <w:pPr>
        <w:widowControl/>
        <w:numPr>
          <w:ilvl w:val="0"/>
          <w:numId w:val="4"/>
        </w:numPr>
        <w:pBdr>
          <w:left w:val="dotted" w:sz="12" w:space="26" w:color="E4E4E4"/>
        </w:pBdr>
        <w:shd w:val="clear" w:color="auto" w:fill="FFFFFF"/>
        <w:spacing w:before="300" w:line="480" w:lineRule="atLeast"/>
        <w:ind w:left="255"/>
        <w:jc w:val="center"/>
        <w:rPr>
          <w:rFonts w:ascii="微软雅黑" w:eastAsia="微软雅黑" w:hAnsi="微软雅黑" w:cs="宋体" w:hint="eastAsia"/>
          <w:color w:val="EEFFEE"/>
          <w:kern w:val="0"/>
          <w:sz w:val="24"/>
          <w:szCs w:val="24"/>
        </w:rPr>
      </w:pPr>
      <w:r w:rsidRPr="008A6BC6">
        <w:rPr>
          <w:rFonts w:ascii="微软雅黑" w:eastAsia="微软雅黑" w:hAnsi="微软雅黑" w:cs="宋体" w:hint="eastAsia"/>
          <w:color w:val="EEFFEE"/>
          <w:kern w:val="0"/>
          <w:sz w:val="24"/>
          <w:szCs w:val="24"/>
        </w:rPr>
        <w:t>1</w:t>
      </w:r>
    </w:p>
    <w:p w:rsidR="008A6BC6" w:rsidRPr="008A6BC6" w:rsidRDefault="008A6BC6" w:rsidP="008A6BC6">
      <w:pPr>
        <w:widowControl/>
        <w:pBdr>
          <w:left w:val="dotted" w:sz="12" w:space="26" w:color="E4E4E4"/>
        </w:pBdr>
        <w:shd w:val="clear" w:color="auto" w:fill="FFFFFF"/>
        <w:spacing w:line="420" w:lineRule="atLeast"/>
        <w:ind w:left="255"/>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立项：调查人员确认审查目的，选定主要考察事项，制定并开始实施审查计划。</w:t>
      </w:r>
    </w:p>
    <w:p w:rsidR="008A6BC6" w:rsidRPr="008A6BC6" w:rsidRDefault="008A6BC6" w:rsidP="008A6BC6">
      <w:pPr>
        <w:widowControl/>
        <w:numPr>
          <w:ilvl w:val="0"/>
          <w:numId w:val="4"/>
        </w:numPr>
        <w:pBdr>
          <w:left w:val="dotted" w:sz="12" w:space="26" w:color="E4E4E4"/>
        </w:pBdr>
        <w:shd w:val="clear" w:color="auto" w:fill="FFFFFF"/>
        <w:spacing w:before="15" w:line="480" w:lineRule="atLeast"/>
        <w:ind w:left="255"/>
        <w:jc w:val="center"/>
        <w:rPr>
          <w:rFonts w:ascii="微软雅黑" w:eastAsia="微软雅黑" w:hAnsi="微软雅黑" w:cs="宋体" w:hint="eastAsia"/>
          <w:color w:val="EEFFEE"/>
          <w:kern w:val="0"/>
          <w:sz w:val="24"/>
          <w:szCs w:val="24"/>
        </w:rPr>
      </w:pPr>
      <w:r w:rsidRPr="008A6BC6">
        <w:rPr>
          <w:rFonts w:ascii="微软雅黑" w:eastAsia="微软雅黑" w:hAnsi="微软雅黑" w:cs="宋体" w:hint="eastAsia"/>
          <w:color w:val="EEFFEE"/>
          <w:kern w:val="0"/>
          <w:sz w:val="24"/>
          <w:szCs w:val="24"/>
        </w:rPr>
        <w:t>2</w:t>
      </w:r>
    </w:p>
    <w:p w:rsidR="008A6BC6" w:rsidRPr="008A6BC6" w:rsidRDefault="008A6BC6" w:rsidP="008A6BC6">
      <w:pPr>
        <w:widowControl/>
        <w:pBdr>
          <w:left w:val="dotted" w:sz="12" w:space="26" w:color="E4E4E4"/>
        </w:pBdr>
        <w:shd w:val="clear" w:color="auto" w:fill="FFFFFF"/>
        <w:spacing w:line="420" w:lineRule="atLeast"/>
        <w:ind w:left="255"/>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信用评估：调查人员根据贷款人的领导人素质、经济实力、资金结构、履约情况、经营效益和企业发展前景等因素确定贷款人的信用等级。这种评估由银行信贷具体负责人或者有关部门批准的评估机构进行。</w:t>
      </w:r>
    </w:p>
    <w:p w:rsidR="008A6BC6" w:rsidRPr="008A6BC6" w:rsidRDefault="008A6BC6" w:rsidP="008A6BC6">
      <w:pPr>
        <w:widowControl/>
        <w:numPr>
          <w:ilvl w:val="0"/>
          <w:numId w:val="4"/>
        </w:numPr>
        <w:pBdr>
          <w:left w:val="dotted" w:sz="12" w:space="26" w:color="E4E4E4"/>
        </w:pBdr>
        <w:shd w:val="clear" w:color="auto" w:fill="FFFFFF"/>
        <w:spacing w:before="15" w:line="480" w:lineRule="atLeast"/>
        <w:ind w:left="255"/>
        <w:jc w:val="center"/>
        <w:rPr>
          <w:rFonts w:ascii="微软雅黑" w:eastAsia="微软雅黑" w:hAnsi="微软雅黑" w:cs="宋体" w:hint="eastAsia"/>
          <w:color w:val="EEFFEE"/>
          <w:kern w:val="0"/>
          <w:sz w:val="24"/>
          <w:szCs w:val="24"/>
        </w:rPr>
      </w:pPr>
      <w:r w:rsidRPr="008A6BC6">
        <w:rPr>
          <w:rFonts w:ascii="微软雅黑" w:eastAsia="微软雅黑" w:hAnsi="微软雅黑" w:cs="宋体" w:hint="eastAsia"/>
          <w:color w:val="EEFFEE"/>
          <w:kern w:val="0"/>
          <w:sz w:val="24"/>
          <w:szCs w:val="24"/>
        </w:rPr>
        <w:t>3</w:t>
      </w:r>
    </w:p>
    <w:p w:rsidR="008A6BC6" w:rsidRPr="008A6BC6" w:rsidRDefault="008A6BC6" w:rsidP="008A6BC6">
      <w:pPr>
        <w:widowControl/>
        <w:pBdr>
          <w:left w:val="dotted" w:sz="12" w:space="26" w:color="E4E4E4"/>
        </w:pBdr>
        <w:shd w:val="clear" w:color="auto" w:fill="FFFFFF"/>
        <w:spacing w:line="420" w:lineRule="atLeast"/>
        <w:ind w:left="255"/>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可行性分析：调查人员对发现的问题探究原因，确定问题性质及可能影响的程序。其中，对企业的财务状况的分析最为重要。</w:t>
      </w:r>
    </w:p>
    <w:p w:rsidR="008A6BC6" w:rsidRPr="008A6BC6" w:rsidRDefault="008A6BC6" w:rsidP="008A6BC6">
      <w:pPr>
        <w:widowControl/>
        <w:numPr>
          <w:ilvl w:val="0"/>
          <w:numId w:val="4"/>
        </w:numPr>
        <w:pBdr>
          <w:left w:val="dotted" w:sz="12" w:space="26" w:color="E4E4E4"/>
        </w:pBdr>
        <w:shd w:val="clear" w:color="auto" w:fill="FFFFFF"/>
        <w:spacing w:before="15" w:line="480" w:lineRule="atLeast"/>
        <w:ind w:left="255"/>
        <w:jc w:val="center"/>
        <w:rPr>
          <w:rFonts w:ascii="微软雅黑" w:eastAsia="微软雅黑" w:hAnsi="微软雅黑" w:cs="宋体" w:hint="eastAsia"/>
          <w:color w:val="EEFFEE"/>
          <w:kern w:val="0"/>
          <w:sz w:val="24"/>
          <w:szCs w:val="24"/>
        </w:rPr>
      </w:pPr>
      <w:r w:rsidRPr="008A6BC6">
        <w:rPr>
          <w:rFonts w:ascii="微软雅黑" w:eastAsia="微软雅黑" w:hAnsi="微软雅黑" w:cs="宋体" w:hint="eastAsia"/>
          <w:color w:val="EEFFEE"/>
          <w:kern w:val="0"/>
          <w:sz w:val="24"/>
          <w:szCs w:val="24"/>
        </w:rPr>
        <w:t>4</w:t>
      </w:r>
    </w:p>
    <w:p w:rsidR="008A6BC6" w:rsidRPr="008A6BC6" w:rsidRDefault="008A6BC6" w:rsidP="008A6BC6">
      <w:pPr>
        <w:widowControl/>
        <w:pBdr>
          <w:left w:val="dotted" w:sz="12" w:space="26" w:color="E4E4E4"/>
        </w:pBdr>
        <w:shd w:val="clear" w:color="auto" w:fill="FFFFFF"/>
        <w:spacing w:line="420" w:lineRule="atLeast"/>
        <w:ind w:left="255"/>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综合判断：审查人员对调查人员提供的材料进行核实，判断企业目前状况以及中长期的发展、盈亏状况，重新推测贷款的风险度，提出意见，按照规定权限审批。</w:t>
      </w:r>
    </w:p>
    <w:p w:rsidR="008A6BC6" w:rsidRPr="008A6BC6" w:rsidRDefault="008A6BC6" w:rsidP="008A6BC6">
      <w:pPr>
        <w:widowControl/>
        <w:numPr>
          <w:ilvl w:val="0"/>
          <w:numId w:val="4"/>
        </w:numPr>
        <w:pBdr>
          <w:left w:val="dotted" w:sz="12" w:space="26" w:color="E4E4E4"/>
        </w:pBdr>
        <w:shd w:val="clear" w:color="auto" w:fill="FFFFFF"/>
        <w:spacing w:before="15" w:line="480" w:lineRule="atLeast"/>
        <w:ind w:left="255"/>
        <w:jc w:val="center"/>
        <w:rPr>
          <w:rFonts w:ascii="微软雅黑" w:eastAsia="微软雅黑" w:hAnsi="微软雅黑" w:cs="宋体" w:hint="eastAsia"/>
          <w:color w:val="EEFFEE"/>
          <w:kern w:val="0"/>
          <w:sz w:val="24"/>
          <w:szCs w:val="24"/>
        </w:rPr>
      </w:pPr>
      <w:r w:rsidRPr="008A6BC6">
        <w:rPr>
          <w:rFonts w:ascii="微软雅黑" w:eastAsia="微软雅黑" w:hAnsi="微软雅黑" w:cs="宋体" w:hint="eastAsia"/>
          <w:color w:val="EEFFEE"/>
          <w:kern w:val="0"/>
          <w:sz w:val="24"/>
          <w:szCs w:val="24"/>
        </w:rPr>
        <w:lastRenderedPageBreak/>
        <w:t>5</w:t>
      </w:r>
    </w:p>
    <w:p w:rsidR="008A6BC6" w:rsidRPr="008A6BC6" w:rsidRDefault="008A6BC6" w:rsidP="008A6BC6">
      <w:pPr>
        <w:widowControl/>
        <w:pBdr>
          <w:left w:val="dotted" w:sz="12" w:space="26" w:color="E4E4E4"/>
        </w:pBdr>
        <w:shd w:val="clear" w:color="auto" w:fill="FFFFFF"/>
        <w:spacing w:line="420" w:lineRule="atLeast"/>
        <w:ind w:left="255"/>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贷前审查：通过直接调查、侧面调查等方式最后进行贷前审查。审查结束后由银行经办人员写出贷款审查报告并明确注明能否给予贷款并提交上级领导审批。</w:t>
      </w:r>
    </w:p>
    <w:p w:rsidR="008A6BC6" w:rsidRPr="008A6BC6" w:rsidRDefault="008A6BC6" w:rsidP="008A6BC6">
      <w:pPr>
        <w:widowControl/>
        <w:pBdr>
          <w:left w:val="dotted" w:sz="12" w:space="26" w:color="E4E4E4"/>
        </w:pBdr>
        <w:shd w:val="clear" w:color="auto" w:fill="FFFFFF"/>
        <w:spacing w:line="420" w:lineRule="atLeast"/>
        <w:ind w:left="255"/>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CCCCCC"/>
          <w:kern w:val="0"/>
          <w:sz w:val="18"/>
        </w:rPr>
        <w:t>END</w:t>
      </w:r>
    </w:p>
    <w:p w:rsidR="008A6BC6" w:rsidRPr="008A6BC6" w:rsidRDefault="008A6BC6" w:rsidP="008A6BC6">
      <w:pPr>
        <w:widowControl/>
        <w:pBdr>
          <w:bottom w:val="single" w:sz="6" w:space="5" w:color="D6D6D8"/>
        </w:pBdr>
        <w:shd w:val="clear" w:color="auto" w:fill="FFFFFF"/>
        <w:spacing w:line="360" w:lineRule="atLeast"/>
        <w:jc w:val="left"/>
        <w:outlineLvl w:val="1"/>
        <w:rPr>
          <w:rFonts w:ascii="微软雅黑" w:eastAsia="微软雅黑" w:hAnsi="微软雅黑" w:cs="宋体" w:hint="eastAsia"/>
          <w:color w:val="333333"/>
          <w:kern w:val="0"/>
          <w:sz w:val="33"/>
          <w:szCs w:val="33"/>
        </w:rPr>
      </w:pPr>
      <w:bookmarkStart w:id="3" w:name="section-5"/>
      <w:bookmarkEnd w:id="3"/>
      <w:r w:rsidRPr="008A6BC6">
        <w:rPr>
          <w:rFonts w:ascii="微软雅黑" w:eastAsia="微软雅黑" w:hAnsi="微软雅黑" w:cs="宋体" w:hint="eastAsia"/>
          <w:color w:val="333333"/>
          <w:kern w:val="0"/>
          <w:sz w:val="33"/>
          <w:szCs w:val="33"/>
        </w:rPr>
        <w:t>步骤三：签署合同</w:t>
      </w:r>
    </w:p>
    <w:p w:rsidR="008A6BC6" w:rsidRPr="008A6BC6" w:rsidRDefault="008A6BC6" w:rsidP="008A6BC6">
      <w:pPr>
        <w:widowControl/>
        <w:numPr>
          <w:ilvl w:val="0"/>
          <w:numId w:val="5"/>
        </w:numPr>
        <w:pBdr>
          <w:left w:val="dotted" w:sz="12" w:space="26" w:color="E4E4E4"/>
        </w:pBdr>
        <w:shd w:val="clear" w:color="auto" w:fill="FFFFFF"/>
        <w:spacing w:before="300" w:line="480" w:lineRule="atLeast"/>
        <w:ind w:left="255"/>
        <w:jc w:val="center"/>
        <w:rPr>
          <w:rFonts w:ascii="微软雅黑" w:eastAsia="微软雅黑" w:hAnsi="微软雅黑" w:cs="宋体" w:hint="eastAsia"/>
          <w:color w:val="EEFFEE"/>
          <w:kern w:val="0"/>
          <w:sz w:val="24"/>
          <w:szCs w:val="24"/>
        </w:rPr>
      </w:pPr>
      <w:r w:rsidRPr="008A6BC6">
        <w:rPr>
          <w:rFonts w:ascii="微软雅黑" w:eastAsia="微软雅黑" w:hAnsi="微软雅黑" w:cs="宋体" w:hint="eastAsia"/>
          <w:color w:val="EEFFEE"/>
          <w:kern w:val="0"/>
          <w:sz w:val="24"/>
          <w:szCs w:val="24"/>
        </w:rPr>
        <w:t>1</w:t>
      </w:r>
    </w:p>
    <w:p w:rsidR="008A6BC6" w:rsidRPr="008A6BC6" w:rsidRDefault="008A6BC6" w:rsidP="008A6BC6">
      <w:pPr>
        <w:widowControl/>
        <w:pBdr>
          <w:left w:val="dotted" w:sz="12" w:space="26" w:color="E4E4E4"/>
        </w:pBdr>
        <w:shd w:val="clear" w:color="auto" w:fill="FFFFFF"/>
        <w:spacing w:line="420" w:lineRule="atLeast"/>
        <w:ind w:left="255"/>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 xml:space="preserve">　　如果银行对贷款申请审查后，认为其全部符合规定，并同意放贷，则应该与贷款人签署《借贷合同》。</w:t>
      </w:r>
    </w:p>
    <w:p w:rsidR="008A6BC6" w:rsidRPr="008A6BC6" w:rsidRDefault="008A6BC6" w:rsidP="008A6BC6">
      <w:pPr>
        <w:widowControl/>
        <w:pBdr>
          <w:left w:val="dotted" w:sz="12" w:space="26" w:color="E4E4E4"/>
        </w:pBdr>
        <w:shd w:val="clear" w:color="auto" w:fill="FFFFFF"/>
        <w:spacing w:line="420" w:lineRule="atLeast"/>
        <w:ind w:left="255"/>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CCCCCC"/>
          <w:kern w:val="0"/>
          <w:sz w:val="18"/>
        </w:rPr>
        <w:t>END</w:t>
      </w:r>
    </w:p>
    <w:p w:rsidR="008A6BC6" w:rsidRPr="008A6BC6" w:rsidRDefault="008A6BC6" w:rsidP="008A6BC6">
      <w:pPr>
        <w:widowControl/>
        <w:pBdr>
          <w:bottom w:val="single" w:sz="6" w:space="5" w:color="D6D6D8"/>
        </w:pBdr>
        <w:shd w:val="clear" w:color="auto" w:fill="FFFFFF"/>
        <w:spacing w:line="360" w:lineRule="atLeast"/>
        <w:jc w:val="left"/>
        <w:outlineLvl w:val="1"/>
        <w:rPr>
          <w:rFonts w:ascii="微软雅黑" w:eastAsia="微软雅黑" w:hAnsi="微软雅黑" w:cs="宋体" w:hint="eastAsia"/>
          <w:color w:val="333333"/>
          <w:kern w:val="0"/>
          <w:sz w:val="33"/>
          <w:szCs w:val="33"/>
        </w:rPr>
      </w:pPr>
      <w:bookmarkStart w:id="4" w:name="section-6"/>
      <w:bookmarkEnd w:id="4"/>
      <w:r w:rsidRPr="008A6BC6">
        <w:rPr>
          <w:rFonts w:ascii="微软雅黑" w:eastAsia="微软雅黑" w:hAnsi="微软雅黑" w:cs="宋体" w:hint="eastAsia"/>
          <w:color w:val="333333"/>
          <w:kern w:val="0"/>
          <w:sz w:val="33"/>
          <w:szCs w:val="33"/>
        </w:rPr>
        <w:t>步骤四：贷款发放</w:t>
      </w:r>
    </w:p>
    <w:p w:rsidR="008A6BC6" w:rsidRPr="008A6BC6" w:rsidRDefault="008A6BC6" w:rsidP="008A6BC6">
      <w:pPr>
        <w:widowControl/>
        <w:numPr>
          <w:ilvl w:val="0"/>
          <w:numId w:val="6"/>
        </w:numPr>
        <w:pBdr>
          <w:left w:val="dotted" w:sz="12" w:space="26" w:color="E4E4E4"/>
        </w:pBdr>
        <w:shd w:val="clear" w:color="auto" w:fill="FFFFFF"/>
        <w:spacing w:before="300" w:line="480" w:lineRule="atLeast"/>
        <w:ind w:left="255"/>
        <w:jc w:val="center"/>
        <w:rPr>
          <w:rFonts w:ascii="微软雅黑" w:eastAsia="微软雅黑" w:hAnsi="微软雅黑" w:cs="宋体" w:hint="eastAsia"/>
          <w:color w:val="EEFFEE"/>
          <w:kern w:val="0"/>
          <w:sz w:val="24"/>
          <w:szCs w:val="24"/>
        </w:rPr>
      </w:pPr>
      <w:r w:rsidRPr="008A6BC6">
        <w:rPr>
          <w:rFonts w:ascii="微软雅黑" w:eastAsia="微软雅黑" w:hAnsi="微软雅黑" w:cs="宋体" w:hint="eastAsia"/>
          <w:color w:val="EEFFEE"/>
          <w:kern w:val="0"/>
          <w:sz w:val="24"/>
          <w:szCs w:val="24"/>
        </w:rPr>
        <w:t>1</w:t>
      </w:r>
    </w:p>
    <w:p w:rsidR="008A6BC6" w:rsidRPr="008A6BC6" w:rsidRDefault="008A6BC6" w:rsidP="008A6BC6">
      <w:pPr>
        <w:widowControl/>
        <w:pBdr>
          <w:left w:val="dotted" w:sz="12" w:space="26" w:color="E4E4E4"/>
        </w:pBdr>
        <w:shd w:val="clear" w:color="auto" w:fill="FFFFFF"/>
        <w:spacing w:line="420" w:lineRule="atLeast"/>
        <w:ind w:left="255"/>
        <w:rPr>
          <w:rFonts w:ascii="微软雅黑" w:eastAsia="微软雅黑" w:hAnsi="微软雅黑" w:cs="宋体" w:hint="eastAsia"/>
          <w:color w:val="333333"/>
          <w:kern w:val="0"/>
          <w:sz w:val="24"/>
          <w:szCs w:val="24"/>
        </w:rPr>
      </w:pPr>
      <w:r w:rsidRPr="008A6BC6">
        <w:rPr>
          <w:rFonts w:ascii="微软雅黑" w:eastAsia="微软雅黑" w:hAnsi="微软雅黑" w:cs="宋体" w:hint="eastAsia"/>
          <w:color w:val="333333"/>
          <w:kern w:val="0"/>
          <w:sz w:val="24"/>
          <w:szCs w:val="24"/>
        </w:rPr>
        <w:t xml:space="preserve">　　合同签署后，双方按照合同规定核实贷款。融资方即可根据合同办理提款手续：提款时由融资方填写银行统一制定的提款凭证，然后到银行办理提款手续。</w:t>
      </w:r>
    </w:p>
    <w:p w:rsidR="00E52FA5" w:rsidRPr="008A6BC6" w:rsidRDefault="00E52FA5"/>
    <w:sectPr w:rsidR="00E52FA5" w:rsidRPr="008A6B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FA5" w:rsidRDefault="00E52FA5" w:rsidP="008A6BC6">
      <w:r>
        <w:separator/>
      </w:r>
    </w:p>
  </w:endnote>
  <w:endnote w:type="continuationSeparator" w:id="1">
    <w:p w:rsidR="00E52FA5" w:rsidRDefault="00E52FA5" w:rsidP="008A6B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FA5" w:rsidRDefault="00E52FA5" w:rsidP="008A6BC6">
      <w:r>
        <w:separator/>
      </w:r>
    </w:p>
  </w:footnote>
  <w:footnote w:type="continuationSeparator" w:id="1">
    <w:p w:rsidR="00E52FA5" w:rsidRDefault="00E52FA5" w:rsidP="008A6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870DB"/>
    <w:multiLevelType w:val="multilevel"/>
    <w:tmpl w:val="B5B0B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0274BB"/>
    <w:multiLevelType w:val="multilevel"/>
    <w:tmpl w:val="E8F0B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0A44C5"/>
    <w:multiLevelType w:val="multilevel"/>
    <w:tmpl w:val="F1AE3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BD3CE6"/>
    <w:multiLevelType w:val="multilevel"/>
    <w:tmpl w:val="1E1A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EF0CF6"/>
    <w:multiLevelType w:val="multilevel"/>
    <w:tmpl w:val="CA9E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260DCA"/>
    <w:multiLevelType w:val="multilevel"/>
    <w:tmpl w:val="8662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6BC6"/>
    <w:rsid w:val="008A6BC6"/>
    <w:rsid w:val="00E52F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A6BC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A6BC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6B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6BC6"/>
    <w:rPr>
      <w:sz w:val="18"/>
      <w:szCs w:val="18"/>
    </w:rPr>
  </w:style>
  <w:style w:type="paragraph" w:styleId="a4">
    <w:name w:val="footer"/>
    <w:basedOn w:val="a"/>
    <w:link w:val="Char0"/>
    <w:uiPriority w:val="99"/>
    <w:semiHidden/>
    <w:unhideWhenUsed/>
    <w:rsid w:val="008A6B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6BC6"/>
    <w:rPr>
      <w:sz w:val="18"/>
      <w:szCs w:val="18"/>
    </w:rPr>
  </w:style>
  <w:style w:type="character" w:customStyle="1" w:styleId="1Char">
    <w:name w:val="标题 1 Char"/>
    <w:basedOn w:val="a0"/>
    <w:link w:val="1"/>
    <w:uiPriority w:val="9"/>
    <w:rsid w:val="008A6BC6"/>
    <w:rPr>
      <w:rFonts w:ascii="宋体" w:eastAsia="宋体" w:hAnsi="宋体" w:cs="宋体"/>
      <w:b/>
      <w:bCs/>
      <w:kern w:val="36"/>
      <w:sz w:val="48"/>
      <w:szCs w:val="48"/>
    </w:rPr>
  </w:style>
  <w:style w:type="character" w:customStyle="1" w:styleId="2Char">
    <w:name w:val="标题 2 Char"/>
    <w:basedOn w:val="a0"/>
    <w:link w:val="2"/>
    <w:uiPriority w:val="9"/>
    <w:rsid w:val="008A6BC6"/>
    <w:rPr>
      <w:rFonts w:ascii="宋体" w:eastAsia="宋体" w:hAnsi="宋体" w:cs="宋体"/>
      <w:b/>
      <w:bCs/>
      <w:kern w:val="0"/>
      <w:sz w:val="36"/>
      <w:szCs w:val="36"/>
    </w:rPr>
  </w:style>
  <w:style w:type="character" w:customStyle="1" w:styleId="desc">
    <w:name w:val="desc"/>
    <w:basedOn w:val="a0"/>
    <w:rsid w:val="008A6BC6"/>
  </w:style>
  <w:style w:type="character" w:customStyle="1" w:styleId="views">
    <w:name w:val="views"/>
    <w:basedOn w:val="a0"/>
    <w:rsid w:val="008A6BC6"/>
  </w:style>
  <w:style w:type="character" w:customStyle="1" w:styleId="exp-tag-top">
    <w:name w:val="exp-tag-top"/>
    <w:basedOn w:val="a0"/>
    <w:rsid w:val="008A6BC6"/>
  </w:style>
  <w:style w:type="character" w:styleId="a5">
    <w:name w:val="Hyperlink"/>
    <w:basedOn w:val="a0"/>
    <w:uiPriority w:val="99"/>
    <w:semiHidden/>
    <w:unhideWhenUsed/>
    <w:rsid w:val="008A6BC6"/>
    <w:rPr>
      <w:color w:val="0000FF"/>
      <w:u w:val="single"/>
    </w:rPr>
  </w:style>
  <w:style w:type="paragraph" w:styleId="a6">
    <w:name w:val="Normal (Web)"/>
    <w:basedOn w:val="a"/>
    <w:uiPriority w:val="99"/>
    <w:semiHidden/>
    <w:unhideWhenUsed/>
    <w:rsid w:val="008A6BC6"/>
    <w:pPr>
      <w:widowControl/>
      <w:spacing w:before="100" w:beforeAutospacing="1" w:after="100" w:afterAutospacing="1"/>
      <w:jc w:val="left"/>
    </w:pPr>
    <w:rPr>
      <w:rFonts w:ascii="宋体" w:eastAsia="宋体" w:hAnsi="宋体" w:cs="宋体"/>
      <w:kern w:val="0"/>
      <w:sz w:val="24"/>
      <w:szCs w:val="24"/>
    </w:rPr>
  </w:style>
  <w:style w:type="character" w:customStyle="1" w:styleId="last-item-end">
    <w:name w:val="last-item-end"/>
    <w:basedOn w:val="a0"/>
    <w:rsid w:val="008A6BC6"/>
  </w:style>
</w:styles>
</file>

<file path=word/webSettings.xml><?xml version="1.0" encoding="utf-8"?>
<w:webSettings xmlns:r="http://schemas.openxmlformats.org/officeDocument/2006/relationships" xmlns:w="http://schemas.openxmlformats.org/wordprocessingml/2006/main">
  <w:divs>
    <w:div w:id="1896237825">
      <w:bodyDiv w:val="1"/>
      <w:marLeft w:val="0"/>
      <w:marRight w:val="0"/>
      <w:marTop w:val="0"/>
      <w:marBottom w:val="0"/>
      <w:divBdr>
        <w:top w:val="none" w:sz="0" w:space="0" w:color="auto"/>
        <w:left w:val="none" w:sz="0" w:space="0" w:color="auto"/>
        <w:bottom w:val="none" w:sz="0" w:space="0" w:color="auto"/>
        <w:right w:val="none" w:sz="0" w:space="0" w:color="auto"/>
      </w:divBdr>
      <w:divsChild>
        <w:div w:id="1687976586">
          <w:marLeft w:val="0"/>
          <w:marRight w:val="0"/>
          <w:marTop w:val="0"/>
          <w:marBottom w:val="0"/>
          <w:divBdr>
            <w:top w:val="none" w:sz="0" w:space="0" w:color="auto"/>
            <w:left w:val="none" w:sz="0" w:space="0" w:color="auto"/>
            <w:bottom w:val="single" w:sz="6" w:space="17" w:color="EFEFEF"/>
            <w:right w:val="none" w:sz="0" w:space="0" w:color="auto"/>
          </w:divBdr>
          <w:divsChild>
            <w:div w:id="1976792235">
              <w:marLeft w:val="60"/>
              <w:marRight w:val="0"/>
              <w:marTop w:val="0"/>
              <w:marBottom w:val="0"/>
              <w:divBdr>
                <w:top w:val="none" w:sz="0" w:space="0" w:color="auto"/>
                <w:left w:val="none" w:sz="0" w:space="0" w:color="auto"/>
                <w:bottom w:val="none" w:sz="0" w:space="0" w:color="auto"/>
                <w:right w:val="none" w:sz="0" w:space="0" w:color="auto"/>
              </w:divBdr>
            </w:div>
          </w:divsChild>
        </w:div>
        <w:div w:id="873805010">
          <w:marLeft w:val="0"/>
          <w:marRight w:val="0"/>
          <w:marTop w:val="0"/>
          <w:marBottom w:val="0"/>
          <w:divBdr>
            <w:top w:val="none" w:sz="0" w:space="0" w:color="auto"/>
            <w:left w:val="none" w:sz="0" w:space="0" w:color="auto"/>
            <w:bottom w:val="none" w:sz="0" w:space="0" w:color="auto"/>
            <w:right w:val="none" w:sz="0" w:space="0" w:color="auto"/>
          </w:divBdr>
          <w:divsChild>
            <w:div w:id="1318722938">
              <w:marLeft w:val="0"/>
              <w:marRight w:val="0"/>
              <w:marTop w:val="600"/>
              <w:marBottom w:val="0"/>
              <w:divBdr>
                <w:top w:val="none" w:sz="0" w:space="0" w:color="auto"/>
                <w:left w:val="none" w:sz="0" w:space="0" w:color="auto"/>
                <w:bottom w:val="none" w:sz="0" w:space="0" w:color="auto"/>
                <w:right w:val="none" w:sz="0" w:space="0" w:color="auto"/>
              </w:divBdr>
              <w:divsChild>
                <w:div w:id="256524378">
                  <w:marLeft w:val="0"/>
                  <w:marRight w:val="0"/>
                  <w:marTop w:val="75"/>
                  <w:marBottom w:val="0"/>
                  <w:divBdr>
                    <w:top w:val="none" w:sz="0" w:space="0" w:color="auto"/>
                    <w:left w:val="none" w:sz="0" w:space="0" w:color="auto"/>
                    <w:bottom w:val="none" w:sz="0" w:space="0" w:color="auto"/>
                    <w:right w:val="none" w:sz="0" w:space="0" w:color="auto"/>
                  </w:divBdr>
                  <w:divsChild>
                    <w:div w:id="1920869475">
                      <w:marLeft w:val="0"/>
                      <w:marRight w:val="0"/>
                      <w:marTop w:val="0"/>
                      <w:marBottom w:val="0"/>
                      <w:divBdr>
                        <w:top w:val="none" w:sz="0" w:space="0" w:color="auto"/>
                        <w:left w:val="none" w:sz="0" w:space="0" w:color="auto"/>
                        <w:bottom w:val="none" w:sz="0" w:space="0" w:color="auto"/>
                        <w:right w:val="none" w:sz="0" w:space="0" w:color="auto"/>
                      </w:divBdr>
                      <w:divsChild>
                        <w:div w:id="4847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48542">
              <w:marLeft w:val="0"/>
              <w:marRight w:val="0"/>
              <w:marTop w:val="600"/>
              <w:marBottom w:val="0"/>
              <w:divBdr>
                <w:top w:val="none" w:sz="0" w:space="0" w:color="auto"/>
                <w:left w:val="none" w:sz="0" w:space="0" w:color="auto"/>
                <w:bottom w:val="none" w:sz="0" w:space="0" w:color="auto"/>
                <w:right w:val="none" w:sz="0" w:space="0" w:color="auto"/>
              </w:divBdr>
              <w:divsChild>
                <w:div w:id="276791196">
                  <w:marLeft w:val="0"/>
                  <w:marRight w:val="0"/>
                  <w:marTop w:val="75"/>
                  <w:marBottom w:val="0"/>
                  <w:divBdr>
                    <w:top w:val="none" w:sz="0" w:space="0" w:color="auto"/>
                    <w:left w:val="none" w:sz="0" w:space="0" w:color="auto"/>
                    <w:bottom w:val="none" w:sz="0" w:space="0" w:color="auto"/>
                    <w:right w:val="none" w:sz="0" w:space="0" w:color="auto"/>
                  </w:divBdr>
                  <w:divsChild>
                    <w:div w:id="834149550">
                      <w:marLeft w:val="0"/>
                      <w:marRight w:val="0"/>
                      <w:marTop w:val="0"/>
                      <w:marBottom w:val="0"/>
                      <w:divBdr>
                        <w:top w:val="none" w:sz="0" w:space="0" w:color="auto"/>
                        <w:left w:val="none" w:sz="0" w:space="0" w:color="auto"/>
                        <w:bottom w:val="none" w:sz="0" w:space="0" w:color="auto"/>
                        <w:right w:val="none" w:sz="0" w:space="0" w:color="auto"/>
                      </w:divBdr>
                    </w:div>
                    <w:div w:id="11569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2798">
              <w:marLeft w:val="0"/>
              <w:marRight w:val="0"/>
              <w:marTop w:val="600"/>
              <w:marBottom w:val="0"/>
              <w:divBdr>
                <w:top w:val="none" w:sz="0" w:space="0" w:color="auto"/>
                <w:left w:val="none" w:sz="0" w:space="0" w:color="auto"/>
                <w:bottom w:val="none" w:sz="0" w:space="0" w:color="auto"/>
                <w:right w:val="none" w:sz="0" w:space="0" w:color="auto"/>
              </w:divBdr>
              <w:divsChild>
                <w:div w:id="1075514109">
                  <w:marLeft w:val="0"/>
                  <w:marRight w:val="0"/>
                  <w:marTop w:val="75"/>
                  <w:marBottom w:val="0"/>
                  <w:divBdr>
                    <w:top w:val="none" w:sz="0" w:space="0" w:color="auto"/>
                    <w:left w:val="none" w:sz="0" w:space="0" w:color="auto"/>
                    <w:bottom w:val="none" w:sz="0" w:space="0" w:color="auto"/>
                    <w:right w:val="none" w:sz="0" w:space="0" w:color="auto"/>
                  </w:divBdr>
                  <w:divsChild>
                    <w:div w:id="2034139007">
                      <w:marLeft w:val="0"/>
                      <w:marRight w:val="0"/>
                      <w:marTop w:val="0"/>
                      <w:marBottom w:val="0"/>
                      <w:divBdr>
                        <w:top w:val="none" w:sz="0" w:space="0" w:color="auto"/>
                        <w:left w:val="none" w:sz="0" w:space="0" w:color="auto"/>
                        <w:bottom w:val="none" w:sz="0" w:space="0" w:color="auto"/>
                        <w:right w:val="none" w:sz="0" w:space="0" w:color="auto"/>
                      </w:divBdr>
                    </w:div>
                    <w:div w:id="1299607580">
                      <w:marLeft w:val="0"/>
                      <w:marRight w:val="0"/>
                      <w:marTop w:val="0"/>
                      <w:marBottom w:val="0"/>
                      <w:divBdr>
                        <w:top w:val="none" w:sz="0" w:space="0" w:color="auto"/>
                        <w:left w:val="none" w:sz="0" w:space="0" w:color="auto"/>
                        <w:bottom w:val="none" w:sz="0" w:space="0" w:color="auto"/>
                        <w:right w:val="none" w:sz="0" w:space="0" w:color="auto"/>
                      </w:divBdr>
                    </w:div>
                    <w:div w:id="131480438">
                      <w:marLeft w:val="0"/>
                      <w:marRight w:val="0"/>
                      <w:marTop w:val="0"/>
                      <w:marBottom w:val="0"/>
                      <w:divBdr>
                        <w:top w:val="none" w:sz="0" w:space="0" w:color="auto"/>
                        <w:left w:val="none" w:sz="0" w:space="0" w:color="auto"/>
                        <w:bottom w:val="none" w:sz="0" w:space="0" w:color="auto"/>
                        <w:right w:val="none" w:sz="0" w:space="0" w:color="auto"/>
                      </w:divBdr>
                    </w:div>
                    <w:div w:id="6615489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8221494">
              <w:marLeft w:val="0"/>
              <w:marRight w:val="0"/>
              <w:marTop w:val="600"/>
              <w:marBottom w:val="0"/>
              <w:divBdr>
                <w:top w:val="none" w:sz="0" w:space="0" w:color="auto"/>
                <w:left w:val="none" w:sz="0" w:space="0" w:color="auto"/>
                <w:bottom w:val="none" w:sz="0" w:space="0" w:color="auto"/>
                <w:right w:val="none" w:sz="0" w:space="0" w:color="auto"/>
              </w:divBdr>
              <w:divsChild>
                <w:div w:id="2135559765">
                  <w:marLeft w:val="0"/>
                  <w:marRight w:val="0"/>
                  <w:marTop w:val="75"/>
                  <w:marBottom w:val="0"/>
                  <w:divBdr>
                    <w:top w:val="none" w:sz="0" w:space="0" w:color="auto"/>
                    <w:left w:val="none" w:sz="0" w:space="0" w:color="auto"/>
                    <w:bottom w:val="none" w:sz="0" w:space="0" w:color="auto"/>
                    <w:right w:val="none" w:sz="0" w:space="0" w:color="auto"/>
                  </w:divBdr>
                  <w:divsChild>
                    <w:div w:id="1628897537">
                      <w:marLeft w:val="0"/>
                      <w:marRight w:val="0"/>
                      <w:marTop w:val="0"/>
                      <w:marBottom w:val="0"/>
                      <w:divBdr>
                        <w:top w:val="none" w:sz="0" w:space="0" w:color="auto"/>
                        <w:left w:val="none" w:sz="0" w:space="0" w:color="auto"/>
                        <w:bottom w:val="none" w:sz="0" w:space="0" w:color="auto"/>
                        <w:right w:val="none" w:sz="0" w:space="0" w:color="auto"/>
                      </w:divBdr>
                    </w:div>
                    <w:div w:id="257560989">
                      <w:marLeft w:val="0"/>
                      <w:marRight w:val="0"/>
                      <w:marTop w:val="0"/>
                      <w:marBottom w:val="0"/>
                      <w:divBdr>
                        <w:top w:val="none" w:sz="0" w:space="0" w:color="auto"/>
                        <w:left w:val="none" w:sz="0" w:space="0" w:color="auto"/>
                        <w:bottom w:val="none" w:sz="0" w:space="0" w:color="auto"/>
                        <w:right w:val="none" w:sz="0" w:space="0" w:color="auto"/>
                      </w:divBdr>
                    </w:div>
                    <w:div w:id="1321543286">
                      <w:marLeft w:val="0"/>
                      <w:marRight w:val="0"/>
                      <w:marTop w:val="0"/>
                      <w:marBottom w:val="0"/>
                      <w:divBdr>
                        <w:top w:val="none" w:sz="0" w:space="0" w:color="auto"/>
                        <w:left w:val="none" w:sz="0" w:space="0" w:color="auto"/>
                        <w:bottom w:val="none" w:sz="0" w:space="0" w:color="auto"/>
                        <w:right w:val="none" w:sz="0" w:space="0" w:color="auto"/>
                      </w:divBdr>
                    </w:div>
                    <w:div w:id="129985848">
                      <w:marLeft w:val="0"/>
                      <w:marRight w:val="0"/>
                      <w:marTop w:val="0"/>
                      <w:marBottom w:val="0"/>
                      <w:divBdr>
                        <w:top w:val="none" w:sz="0" w:space="0" w:color="auto"/>
                        <w:left w:val="none" w:sz="0" w:space="0" w:color="auto"/>
                        <w:bottom w:val="none" w:sz="0" w:space="0" w:color="auto"/>
                        <w:right w:val="none" w:sz="0" w:space="0" w:color="auto"/>
                      </w:divBdr>
                    </w:div>
                    <w:div w:id="775180172">
                      <w:marLeft w:val="0"/>
                      <w:marRight w:val="0"/>
                      <w:marTop w:val="0"/>
                      <w:marBottom w:val="0"/>
                      <w:divBdr>
                        <w:top w:val="none" w:sz="0" w:space="0" w:color="auto"/>
                        <w:left w:val="none" w:sz="0" w:space="0" w:color="auto"/>
                        <w:bottom w:val="none" w:sz="0" w:space="0" w:color="auto"/>
                        <w:right w:val="none" w:sz="0" w:space="0" w:color="auto"/>
                      </w:divBdr>
                    </w:div>
                    <w:div w:id="1180923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2395037">
              <w:marLeft w:val="0"/>
              <w:marRight w:val="0"/>
              <w:marTop w:val="600"/>
              <w:marBottom w:val="0"/>
              <w:divBdr>
                <w:top w:val="none" w:sz="0" w:space="0" w:color="auto"/>
                <w:left w:val="none" w:sz="0" w:space="0" w:color="auto"/>
                <w:bottom w:val="none" w:sz="0" w:space="0" w:color="auto"/>
                <w:right w:val="none" w:sz="0" w:space="0" w:color="auto"/>
              </w:divBdr>
              <w:divsChild>
                <w:div w:id="189878863">
                  <w:marLeft w:val="0"/>
                  <w:marRight w:val="0"/>
                  <w:marTop w:val="75"/>
                  <w:marBottom w:val="0"/>
                  <w:divBdr>
                    <w:top w:val="none" w:sz="0" w:space="0" w:color="auto"/>
                    <w:left w:val="none" w:sz="0" w:space="0" w:color="auto"/>
                    <w:bottom w:val="none" w:sz="0" w:space="0" w:color="auto"/>
                    <w:right w:val="none" w:sz="0" w:space="0" w:color="auto"/>
                  </w:divBdr>
                  <w:divsChild>
                    <w:div w:id="209922428">
                      <w:marLeft w:val="0"/>
                      <w:marRight w:val="0"/>
                      <w:marTop w:val="0"/>
                      <w:marBottom w:val="0"/>
                      <w:divBdr>
                        <w:top w:val="none" w:sz="0" w:space="0" w:color="auto"/>
                        <w:left w:val="none" w:sz="0" w:space="0" w:color="auto"/>
                        <w:bottom w:val="none" w:sz="0" w:space="0" w:color="auto"/>
                        <w:right w:val="none" w:sz="0" w:space="0" w:color="auto"/>
                      </w:divBdr>
                    </w:div>
                    <w:div w:id="2785382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4306356">
              <w:marLeft w:val="0"/>
              <w:marRight w:val="0"/>
              <w:marTop w:val="600"/>
              <w:marBottom w:val="0"/>
              <w:divBdr>
                <w:top w:val="none" w:sz="0" w:space="0" w:color="auto"/>
                <w:left w:val="none" w:sz="0" w:space="0" w:color="auto"/>
                <w:bottom w:val="none" w:sz="0" w:space="0" w:color="auto"/>
                <w:right w:val="none" w:sz="0" w:space="0" w:color="auto"/>
              </w:divBdr>
              <w:divsChild>
                <w:div w:id="1643390978">
                  <w:marLeft w:val="0"/>
                  <w:marRight w:val="0"/>
                  <w:marTop w:val="75"/>
                  <w:marBottom w:val="0"/>
                  <w:divBdr>
                    <w:top w:val="none" w:sz="0" w:space="0" w:color="auto"/>
                    <w:left w:val="none" w:sz="0" w:space="0" w:color="auto"/>
                    <w:bottom w:val="none" w:sz="0" w:space="0" w:color="auto"/>
                    <w:right w:val="none" w:sz="0" w:space="0" w:color="auto"/>
                  </w:divBdr>
                  <w:divsChild>
                    <w:div w:id="5452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169</Words>
  <Characters>969</Characters>
  <Application>Microsoft Office Word</Application>
  <DocSecurity>0</DocSecurity>
  <Lines>8</Lines>
  <Paragraphs>2</Paragraphs>
  <ScaleCrop>false</ScaleCrop>
  <Company>Microsoft</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2016-11-24T11:40:00Z</dcterms:created>
  <dcterms:modified xsi:type="dcterms:W3CDTF">2016-11-24T11:42:00Z</dcterms:modified>
</cp:coreProperties>
</file>