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jc w:val="center"/>
      </w:pPr>
      <w:r>
        <w:rPr>
          <w:rFonts w:hint="eastAsia" w:ascii="Arial" w:hAnsi="Arial" w:cs="Arial"/>
          <w:b/>
          <w:color w:val="333333"/>
          <w:sz w:val="36"/>
          <w:szCs w:val="36"/>
          <w:bdr w:val="none" w:color="auto" w:sz="0" w:space="0"/>
        </w:rPr>
        <w:t>育苗工厂和日光温室配套工程的采购公告</w:t>
      </w:r>
    </w:p>
    <w:p>
      <w:pPr>
        <w:pStyle w:val="2"/>
        <w:keepNext w:val="0"/>
        <w:keepLines w:val="0"/>
        <w:widowControl/>
        <w:suppressLineNumbers w:val="0"/>
        <w:spacing w:line="360" w:lineRule="auto"/>
        <w:ind w:left="3078"/>
        <w:jc w:val="center"/>
      </w:pPr>
      <w:r>
        <w:rPr>
          <w:rFonts w:hint="default" w:ascii="Arial" w:hAnsi="Arial" w:cs="Arial"/>
          <w:color w:val="333333"/>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36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 辽宁轩宇工程管理有限公司受辽宁农业职业技术学院委托，对育苗工厂和日光温室配套工程项目（项目编号：JH20-210000-35454）在中华人民共和国境内进行竞争性磋商，现欢迎合格的供应商参加本次政府采购活动</w:t>
      </w:r>
      <w:r>
        <w:rPr>
          <w:rFonts w:hint="eastAsia" w:ascii="宋体" w:hAnsi="宋体" w:eastAsia="宋体" w:cs="宋体"/>
          <w:color w:val="333333"/>
          <w:kern w:val="0"/>
          <w:sz w:val="18"/>
          <w:szCs w:val="18"/>
          <w:bdr w:val="none" w:color="auto" w:sz="0" w:space="0"/>
          <w:lang w:val="en-US" w:eastAsia="zh-CN" w:bidi="ar"/>
        </w:rPr>
        <w:t>。</w:t>
      </w:r>
      <w:r>
        <w:rPr>
          <w:rFonts w:hint="default" w:ascii="Arial" w:hAnsi="Arial" w:eastAsia="宋体" w:cs="Arial"/>
          <w:color w:val="333333"/>
          <w:kern w:val="0"/>
          <w:sz w:val="24"/>
          <w:szCs w:val="24"/>
          <w:bdr w:val="none" w:color="auto" w:sz="0" w:space="0"/>
          <w:lang w:val="en-US" w:eastAsia="zh-CN" w:bidi="ar"/>
        </w:rPr>
        <w:t xml:space="preserve"> </w:t>
      </w:r>
    </w:p>
    <w:p>
      <w:pPr>
        <w:pStyle w:val="2"/>
        <w:keepNext w:val="0"/>
        <w:keepLines w:val="0"/>
        <w:widowControl/>
        <w:suppressLineNumbers w:val="0"/>
        <w:spacing w:line="560" w:lineRule="atLeast"/>
        <w:jc w:val="left"/>
      </w:pPr>
      <w:r>
        <w:rPr>
          <w:rFonts w:hint="eastAsia" w:ascii="宋体" w:hAnsi="宋体" w:eastAsia="宋体" w:cs="宋体"/>
          <w:b/>
          <w:color w:val="333333"/>
          <w:sz w:val="24"/>
          <w:szCs w:val="24"/>
          <w:bdr w:val="none" w:color="auto" w:sz="0" w:space="0"/>
        </w:rPr>
        <w:t>一、采购人的采购需求</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
        <w:gridCol w:w="1248"/>
        <w:gridCol w:w="2497"/>
        <w:gridCol w:w="1248"/>
        <w:gridCol w:w="1248"/>
        <w:gridCol w:w="12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包号</w:t>
            </w:r>
          </w:p>
        </w:tc>
        <w:tc>
          <w:tcPr>
            <w:tcW w:w="75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包组名称</w:t>
            </w:r>
          </w:p>
        </w:tc>
        <w:tc>
          <w:tcPr>
            <w:tcW w:w="150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落实政府采购政策内容</w:t>
            </w:r>
          </w:p>
        </w:tc>
        <w:tc>
          <w:tcPr>
            <w:tcW w:w="75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是否进口</w:t>
            </w:r>
          </w:p>
        </w:tc>
        <w:tc>
          <w:tcPr>
            <w:tcW w:w="75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主要技术要求</w:t>
            </w:r>
          </w:p>
        </w:tc>
        <w:tc>
          <w:tcPr>
            <w:tcW w:w="750" w:type="pct"/>
            <w:shd w:val="clear" w:color="auto" w:fill="E5E5FF"/>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50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001</w:t>
            </w:r>
          </w:p>
        </w:tc>
        <w:tc>
          <w:tcPr>
            <w:tcW w:w="75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育苗工厂和日光温室配套工程</w:t>
            </w:r>
          </w:p>
        </w:tc>
        <w:tc>
          <w:tcPr>
            <w:tcW w:w="150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 1.对于中小微企业（含监狱企业）的相关规定；2.对于促进残疾人就业政府采购政策的相关规定。</w:t>
            </w:r>
          </w:p>
        </w:tc>
        <w:tc>
          <w:tcPr>
            <w:tcW w:w="75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否</w:t>
            </w:r>
          </w:p>
        </w:tc>
        <w:tc>
          <w:tcPr>
            <w:tcW w:w="75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 </w:t>
            </w:r>
            <w:r>
              <w:rPr>
                <w:rFonts w:hint="eastAsia" w:ascii="宋体" w:hAnsi="宋体" w:eastAsia="宋体" w:cs="宋体"/>
                <w:color w:val="337AB7"/>
                <w:kern w:val="0"/>
                <w:sz w:val="24"/>
                <w:szCs w:val="24"/>
                <w:u w:val="none"/>
                <w:bdr w:val="none" w:color="auto" w:sz="0" w:space="0"/>
                <w:lang w:val="en-US" w:eastAsia="zh-CN" w:bidi="ar"/>
              </w:rPr>
              <w:fldChar w:fldCharType="begin"/>
            </w:r>
            <w:r>
              <w:rPr>
                <w:rFonts w:hint="eastAsia" w:ascii="宋体" w:hAnsi="宋体" w:eastAsia="宋体" w:cs="宋体"/>
                <w:color w:val="337AB7"/>
                <w:kern w:val="0"/>
                <w:sz w:val="24"/>
                <w:szCs w:val="24"/>
                <w:u w:val="none"/>
                <w:bdr w:val="none" w:color="auto" w:sz="0" w:space="0"/>
                <w:lang w:val="en-US" w:eastAsia="zh-CN" w:bidi="ar"/>
              </w:rPr>
              <w:instrText xml:space="preserve"> HYPERLINK "http://www.ccgp-liaoning.gov.cn/javascript:showBulletinInfo('23ea9682.172fe331ac9.12cc')" </w:instrText>
            </w:r>
            <w:r>
              <w:rPr>
                <w:rFonts w:hint="eastAsia" w:ascii="宋体" w:hAnsi="宋体" w:eastAsia="宋体" w:cs="宋体"/>
                <w:color w:val="337AB7"/>
                <w:kern w:val="0"/>
                <w:sz w:val="24"/>
                <w:szCs w:val="24"/>
                <w:u w:val="none"/>
                <w:bdr w:val="none" w:color="auto" w:sz="0" w:space="0"/>
                <w:lang w:val="en-US" w:eastAsia="zh-CN" w:bidi="ar"/>
              </w:rPr>
              <w:fldChar w:fldCharType="separate"/>
            </w:r>
            <w:r>
              <w:rPr>
                <w:rStyle w:val="8"/>
                <w:rFonts w:hint="eastAsia" w:ascii="宋体" w:hAnsi="宋体" w:eastAsia="宋体" w:cs="宋体"/>
                <w:color w:val="337AB7"/>
                <w:sz w:val="24"/>
                <w:szCs w:val="24"/>
                <w:u w:val="none"/>
                <w:bdr w:val="none" w:color="auto" w:sz="0" w:space="0"/>
              </w:rPr>
              <w:t>查看</w:t>
            </w:r>
            <w:r>
              <w:rPr>
                <w:rFonts w:hint="eastAsia" w:ascii="宋体" w:hAnsi="宋体" w:eastAsia="宋体" w:cs="宋体"/>
                <w:color w:val="337AB7"/>
                <w:kern w:val="0"/>
                <w:sz w:val="24"/>
                <w:szCs w:val="24"/>
                <w:u w:val="none"/>
                <w:bdr w:val="none" w:color="auto" w:sz="0" w:space="0"/>
                <w:lang w:val="en-US" w:eastAsia="zh-CN" w:bidi="ar"/>
              </w:rPr>
              <w:fldChar w:fldCharType="end"/>
            </w:r>
          </w:p>
        </w:tc>
        <w:tc>
          <w:tcPr>
            <w:tcW w:w="750" w:type="pct"/>
            <w:shd w:val="clear"/>
            <w:vAlign w:val="center"/>
          </w:tcPr>
          <w:p>
            <w:pPr>
              <w:keepNext w:val="0"/>
              <w:keepLines w:val="0"/>
              <w:widowControl/>
              <w:suppressLineNumbers w:val="0"/>
              <w:spacing w:line="21" w:lineRule="atLeast"/>
              <w:jc w:val="center"/>
              <w:rPr>
                <w:rFonts w:hint="default" w:ascii="Arial" w:hAnsi="Arial" w:cs="Arial"/>
                <w:color w:val="333333"/>
                <w:sz w:val="18"/>
                <w:szCs w:val="18"/>
              </w:rPr>
            </w:pPr>
            <w:r>
              <w:rPr>
                <w:rFonts w:hint="eastAsia" w:ascii="宋体" w:hAnsi="宋体" w:eastAsia="宋体" w:cs="宋体"/>
                <w:color w:val="333333"/>
                <w:kern w:val="0"/>
                <w:sz w:val="24"/>
                <w:szCs w:val="24"/>
                <w:bdr w:val="none" w:color="auto" w:sz="0" w:space="0"/>
                <w:lang w:val="en-US" w:eastAsia="zh-CN" w:bidi="ar"/>
              </w:rPr>
              <w:t> 1项</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eastAsia" w:ascii="宋体" w:hAnsi="宋体" w:eastAsia="宋体" w:cs="宋体"/>
          <w:vanish/>
          <w:color w:val="333333"/>
          <w:sz w:val="24"/>
          <w:szCs w:val="24"/>
        </w:rPr>
      </w:pPr>
      <w:r>
        <w:rPr>
          <w:rFonts w:hint="eastAsia" w:ascii="宋体" w:hAnsi="宋体" w:eastAsia="宋体" w:cs="宋体"/>
          <w:vanish/>
          <w:color w:val="333333"/>
          <w:kern w:val="0"/>
          <w:sz w:val="24"/>
          <w:szCs w:val="24"/>
          <w:bdr w:val="none" w:color="auto" w:sz="0" w:space="0"/>
          <w:lang w:val="en-US" w:eastAsia="zh-CN" w:bidi="ar"/>
        </w:rPr>
        <w:t xml:space="preserve">1、水暖工程 2、供电工程 3、变频房改造工程 4、道路改造工程，具体详见图纸及工程量清单。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Style w:val="5"/>
          <w:rFonts w:hint="eastAsia" w:ascii="宋体" w:hAnsi="宋体" w:eastAsia="宋体" w:cs="宋体"/>
          <w:b/>
          <w:color w:val="333333"/>
          <w:sz w:val="24"/>
          <w:szCs w:val="24"/>
          <w:bdr w:val="none" w:color="auto" w:sz="0" w:space="0"/>
          <w:lang w:val="en-US" w:eastAsia="zh-CN" w:bidi="ar"/>
        </w:rPr>
        <w:t>二、项目预算及最高限价（按包）</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项目预算金额：人民币810000元。</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最高限价金额：</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 人民币810000.00元。  </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三、合格供应商的资格条件</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1、具有独立承担民事责任的能力；</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2、具有良好的商业信誉和健全的财务会计制度；</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3、具有履行合同所必需的设备和专业技术能力；</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4、有依法缴纳税收和社会保障资金的良好记录；</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5、参加政府采购活动前三年内，在经营活动中没有重大违法记录；</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6、合格供应商还要满足的其它资格条件：</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 （1）具有建筑工程施工总承包三级（含三级）以上资质； （2）具有有效的安全生产许可证； （3）项目经理具有建筑工程专业二级建造师注册证书及有效的安全生产考核B证；  </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四、是否允许联合体投标</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本项目不允许联合体参与投标；</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五、政府采购供应商入库须知</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w:t>
      </w:r>
      <w:r>
        <w:rPr>
          <w:rFonts w:hint="eastAsia" w:ascii="宋体" w:hAnsi="宋体" w:eastAsia="宋体" w:cs="宋体"/>
          <w:color w:val="337AB7"/>
          <w:kern w:val="0"/>
          <w:sz w:val="24"/>
          <w:szCs w:val="24"/>
          <w:u w:val="none"/>
          <w:bdr w:val="none" w:color="auto" w:sz="0" w:space="0"/>
          <w:lang w:val="en-US" w:eastAsia="zh-CN" w:bidi="ar"/>
        </w:rPr>
        <w:fldChar w:fldCharType="begin"/>
      </w:r>
      <w:r>
        <w:rPr>
          <w:rFonts w:hint="eastAsia" w:ascii="宋体" w:hAnsi="宋体" w:eastAsia="宋体" w:cs="宋体"/>
          <w:color w:val="337AB7"/>
          <w:kern w:val="0"/>
          <w:sz w:val="24"/>
          <w:szCs w:val="24"/>
          <w:u w:val="none"/>
          <w:bdr w:val="none" w:color="auto" w:sz="0" w:space="0"/>
          <w:lang w:val="en-US" w:eastAsia="zh-CN" w:bidi="ar"/>
        </w:rPr>
        <w:instrText xml:space="preserve"> HYPERLINK "http://www.ccgp-liaoning.gov.cn/portalindex.do?method=getPubInfoViewOpen&amp;infoId=3ad8b1cc16b6efd8ea0-7fea" \t "http://www.ccgp-liaoning.gov.cn/_blank" </w:instrText>
      </w:r>
      <w:r>
        <w:rPr>
          <w:rFonts w:hint="eastAsia" w:ascii="宋体" w:hAnsi="宋体" w:eastAsia="宋体" w:cs="宋体"/>
          <w:color w:val="337AB7"/>
          <w:kern w:val="0"/>
          <w:sz w:val="24"/>
          <w:szCs w:val="24"/>
          <w:u w:val="none"/>
          <w:bdr w:val="none" w:color="auto" w:sz="0" w:space="0"/>
          <w:lang w:val="en-US" w:eastAsia="zh-CN" w:bidi="ar"/>
        </w:rPr>
        <w:fldChar w:fldCharType="separate"/>
      </w:r>
      <w:r>
        <w:rPr>
          <w:rStyle w:val="8"/>
          <w:rFonts w:hint="eastAsia" w:ascii="宋体" w:hAnsi="宋体" w:eastAsia="宋体" w:cs="宋体"/>
          <w:color w:val="337AB7"/>
          <w:sz w:val="24"/>
          <w:szCs w:val="24"/>
          <w:u w:val="none"/>
          <w:bdr w:val="none" w:color="auto" w:sz="0" w:space="0"/>
        </w:rPr>
        <w:t>《辽宁政府采购供应商入库及信息变更须知》</w:t>
      </w:r>
      <w:r>
        <w:rPr>
          <w:rFonts w:hint="eastAsia" w:ascii="宋体" w:hAnsi="宋体" w:eastAsia="宋体" w:cs="宋体"/>
          <w:color w:val="337AB7"/>
          <w:kern w:val="0"/>
          <w:sz w:val="24"/>
          <w:szCs w:val="24"/>
          <w:u w:val="none"/>
          <w:bdr w:val="none" w:color="auto" w:sz="0" w:space="0"/>
          <w:lang w:val="en-US" w:eastAsia="zh-CN" w:bidi="ar"/>
        </w:rPr>
        <w:fldChar w:fldCharType="end"/>
      </w:r>
      <w:r>
        <w:rPr>
          <w:rFonts w:hint="eastAsia" w:ascii="宋体" w:hAnsi="宋体" w:eastAsia="宋体" w:cs="宋体"/>
          <w:color w:val="333333"/>
          <w:kern w:val="0"/>
          <w:sz w:val="24"/>
          <w:szCs w:val="24"/>
          <w:bdr w:val="none" w:color="auto" w:sz="0" w:space="0"/>
          <w:lang w:val="en-US" w:eastAsia="zh-CN" w:bidi="ar"/>
        </w:rPr>
        <w:t xml:space="preserve"> 。</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六、采购文件的领取</w:t>
      </w:r>
      <w:r>
        <w:rPr>
          <w:rFonts w:hint="eastAsia" w:ascii="宋体" w:hAnsi="宋体" w:eastAsia="宋体" w:cs="宋体"/>
          <w:b/>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采购文件领取时间：2020年06月30日8时起至2020年07月07日17时止（北京时间，节假日除外）</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采购文件领取方式：在线下载</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采购文件领取地点：辽宁轩宇工程管理有限公司（疫情期间，可网上报名，网上报名请将报名材料发至邮箱：110583783@qq.com）</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采购文件发售价格：人民币0元/本（免费），售后不退。</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xml:space="preserve">    领取文件其他说明（适用于现场领取方式）：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xml:space="preserve">    购买采购文件时需携带以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七、递交响应文件截止时间、竞争性磋商会议时间及地点</w:t>
      </w:r>
      <w:r>
        <w:rPr>
          <w:rFonts w:hint="eastAsia" w:ascii="宋体" w:hAnsi="宋体" w:eastAsia="宋体" w:cs="宋体"/>
          <w:b/>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递交响应文件截止时间及竞争性磋商会议时间：2020年07月13日13:30时（北京时间）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递交响应文件及竞争性磋商地点：辽宁轩宇工程管理有限公司（地址：沈阳市皇姑区黄河南大街56号中建峰汇广场A-801）。</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八、公告期限</w:t>
      </w:r>
      <w:r>
        <w:rPr>
          <w:rFonts w:hint="default" w:ascii="Arial" w:hAnsi="Arial" w:eastAsia="宋体" w:cs="Arial"/>
          <w:color w:val="333333"/>
          <w:kern w:val="0"/>
          <w:sz w:val="24"/>
          <w:szCs w:val="24"/>
          <w:bdr w:val="none" w:color="auto" w:sz="0" w:space="0"/>
          <w:lang w:val="en-US" w:eastAsia="zh-CN" w:bidi="ar"/>
        </w:rPr>
        <w:t xml:space="preserve"> </w:t>
      </w:r>
      <w:r>
        <w:rPr>
          <w:rFonts w:hint="default" w:ascii="Arial" w:hAnsi="Arial" w:eastAsia="宋体" w:cs="Arial"/>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公告期限：2020年06月30日至2020年07月07日</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九、质疑与投诉</w:t>
      </w:r>
      <w:r>
        <w:rPr>
          <w:rFonts w:hint="default" w:ascii="Arial" w:hAnsi="Arial" w:eastAsia="宋体" w:cs="Arial"/>
          <w:color w:val="333333"/>
          <w:kern w:val="0"/>
          <w:sz w:val="24"/>
          <w:szCs w:val="24"/>
          <w:bdr w:val="none" w:color="auto" w:sz="0" w:space="0"/>
          <w:lang w:val="en-US" w:eastAsia="zh-CN" w:bidi="ar"/>
        </w:rPr>
        <w:t xml:space="preserve"> </w:t>
      </w:r>
      <w:r>
        <w:rPr>
          <w:rFonts w:hint="default" w:ascii="Arial" w:hAnsi="Arial" w:eastAsia="宋体" w:cs="Arial"/>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供应商认为自己的权益受到损害的，可以在知道或者应知其权益受到损害之日起七个工作日内，向采购代理机构或采购人提出质疑。</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xml:space="preserve">    1、接收质疑函方式：书面纸质质疑函。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2、质疑函内容、格式：应符合《政府采购质疑和投诉办法》相关规定和财政部制定的《政府采购质疑函范本》格式。（详见</w:t>
      </w:r>
      <w:r>
        <w:rPr>
          <w:rFonts w:hint="eastAsia" w:ascii="宋体" w:hAnsi="宋体" w:eastAsia="宋体" w:cs="宋体"/>
          <w:color w:val="337AB7"/>
          <w:kern w:val="0"/>
          <w:sz w:val="24"/>
          <w:szCs w:val="24"/>
          <w:u w:val="none"/>
          <w:bdr w:val="none" w:color="auto" w:sz="0" w:space="0"/>
          <w:lang w:val="en-US" w:eastAsia="zh-CN" w:bidi="ar"/>
        </w:rPr>
        <w:fldChar w:fldCharType="begin"/>
      </w:r>
      <w:r>
        <w:rPr>
          <w:rFonts w:hint="eastAsia" w:ascii="宋体" w:hAnsi="宋体" w:eastAsia="宋体" w:cs="宋体"/>
          <w:color w:val="337AB7"/>
          <w:kern w:val="0"/>
          <w:sz w:val="24"/>
          <w:szCs w:val="24"/>
          <w:u w:val="none"/>
          <w:bdr w:val="none" w:color="auto" w:sz="0" w:space="0"/>
          <w:lang w:val="en-US" w:eastAsia="zh-CN" w:bidi="ar"/>
        </w:rPr>
        <w:instrText xml:space="preserve"> HYPERLINK "http://www.ccgp-liaoning.gov.cn/" \t "http://www.ccgp-liaoning.gov.cn/_blank" </w:instrText>
      </w:r>
      <w:r>
        <w:rPr>
          <w:rFonts w:hint="eastAsia" w:ascii="宋体" w:hAnsi="宋体" w:eastAsia="宋体" w:cs="宋体"/>
          <w:color w:val="337AB7"/>
          <w:kern w:val="0"/>
          <w:sz w:val="24"/>
          <w:szCs w:val="24"/>
          <w:u w:val="none"/>
          <w:bdr w:val="none" w:color="auto" w:sz="0" w:space="0"/>
          <w:lang w:val="en-US" w:eastAsia="zh-CN" w:bidi="ar"/>
        </w:rPr>
        <w:fldChar w:fldCharType="separate"/>
      </w:r>
      <w:r>
        <w:rPr>
          <w:rStyle w:val="8"/>
          <w:rFonts w:hint="eastAsia" w:ascii="宋体" w:hAnsi="宋体" w:eastAsia="宋体" w:cs="宋体"/>
          <w:color w:val="337AB7"/>
          <w:sz w:val="24"/>
          <w:szCs w:val="24"/>
          <w:u w:val="none"/>
          <w:bdr w:val="none" w:color="auto" w:sz="0" w:space="0"/>
        </w:rPr>
        <w:t>辽宁政府采购网</w:t>
      </w:r>
      <w:r>
        <w:rPr>
          <w:rFonts w:hint="eastAsia" w:ascii="宋体" w:hAnsi="宋体" w:eastAsia="宋体" w:cs="宋体"/>
          <w:color w:val="337AB7"/>
          <w:kern w:val="0"/>
          <w:sz w:val="24"/>
          <w:szCs w:val="24"/>
          <w:u w:val="none"/>
          <w:bdr w:val="none" w:color="auto" w:sz="0" w:space="0"/>
          <w:lang w:val="en-US" w:eastAsia="zh-CN" w:bidi="ar"/>
        </w:rPr>
        <w:fldChar w:fldCharType="end"/>
      </w:r>
      <w:r>
        <w:rPr>
          <w:rFonts w:hint="eastAsia" w:ascii="宋体" w:hAnsi="宋体" w:eastAsia="宋体" w:cs="宋体"/>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br w:type="textWrapping"/>
      </w:r>
      <w:r>
        <w:rPr>
          <w:rFonts w:hint="eastAsia" w:ascii="宋体" w:hAnsi="宋体" w:eastAsia="宋体" w:cs="宋体"/>
          <w:color w:val="333333"/>
          <w:kern w:val="0"/>
          <w:sz w:val="24"/>
          <w:szCs w:val="24"/>
          <w:bdr w:val="none" w:color="auto" w:sz="0" w:space="0"/>
          <w:lang w:val="en-US" w:eastAsia="zh-CN" w:bidi="ar"/>
        </w:rPr>
        <w:t>    质疑供应商对采购人、采购代理机构的答复不满意，或者采购人、采购代理机构未在规定时间内作出答复的，可以在答复期满后15个工作日内向本级财政部门提起投诉。</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480"/>
        <w:jc w:val="left"/>
        <w:rPr>
          <w:rFonts w:hint="default" w:ascii="Arial" w:hAnsi="Arial" w:cs="Arial"/>
          <w:color w:val="333333"/>
          <w:sz w:val="24"/>
          <w:szCs w:val="24"/>
        </w:rPr>
      </w:pPr>
      <w:r>
        <w:rPr>
          <w:rFonts w:hint="eastAsia" w:ascii="宋体" w:hAnsi="宋体" w:eastAsia="宋体" w:cs="宋体"/>
          <w:b/>
          <w:color w:val="333333"/>
          <w:kern w:val="0"/>
          <w:sz w:val="24"/>
          <w:szCs w:val="24"/>
          <w:bdr w:val="none" w:color="auto" w:sz="0" w:space="0"/>
          <w:lang w:val="en-US" w:eastAsia="zh-CN" w:bidi="ar"/>
        </w:rPr>
        <w:t>十、采购单位、采购代理机构的名称、地址和联系方式</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采购人：</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辽宁农业职业技术学院</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地址：</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营口市鲅鱼圈区望儿山大街西50米</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项目联</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系</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人：</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冯老师、于老师</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0417-7020885</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采购代理机构：</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辽宁轩宇工程管理有限公司</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地址：</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沈阳市皇姑区黄河南大街56号中建峰汇广场A座803-812室</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项目联系人：</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石增良</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联系电话：</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024-31918388-316</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传真：</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024-31918309</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邮箱地址：</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Ln_xuanyu@163.com</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开户行：</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中国光大银行沈阳和平支行</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账户名称：</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 xml:space="preserve">辽宁轩宇工程管理有限公司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atLeast"/>
        <w:ind w:left="0" w:firstLine="540"/>
        <w:jc w:val="left"/>
        <w:rPr>
          <w:rFonts w:hint="default" w:ascii="Arial" w:hAnsi="Arial" w:cs="Arial"/>
          <w:color w:val="333333"/>
          <w:sz w:val="24"/>
          <w:szCs w:val="24"/>
        </w:rPr>
      </w:pPr>
      <w:r>
        <w:rPr>
          <w:rFonts w:hint="eastAsia" w:ascii="宋体" w:hAnsi="宋体" w:eastAsia="宋体" w:cs="宋体"/>
          <w:color w:val="333333"/>
          <w:kern w:val="0"/>
          <w:sz w:val="24"/>
          <w:szCs w:val="24"/>
          <w:bdr w:val="none" w:color="auto" w:sz="0" w:space="0"/>
          <w:lang w:val="en-US" w:eastAsia="zh-CN" w:bidi="ar"/>
        </w:rPr>
        <w:t>账号：</w:t>
      </w:r>
      <w:r>
        <w:rPr>
          <w:rFonts w:hint="default" w:ascii="Arial" w:hAnsi="Arial" w:eastAsia="宋体" w:cs="Arial"/>
          <w:color w:val="333333"/>
          <w:kern w:val="0"/>
          <w:sz w:val="24"/>
          <w:szCs w:val="24"/>
          <w:bdr w:val="none" w:color="auto" w:sz="0" w:space="0"/>
          <w:lang w:val="en-US" w:eastAsia="zh-CN" w:bidi="ar"/>
        </w:rPr>
        <w:t xml:space="preserve"> </w:t>
      </w:r>
      <w:r>
        <w:rPr>
          <w:rFonts w:hint="eastAsia" w:ascii="宋体" w:hAnsi="宋体" w:eastAsia="宋体" w:cs="宋体"/>
          <w:color w:val="333333"/>
          <w:kern w:val="0"/>
          <w:sz w:val="24"/>
          <w:szCs w:val="24"/>
          <w:bdr w:val="none" w:color="auto" w:sz="0" w:space="0"/>
          <w:lang w:val="en-US" w:eastAsia="zh-CN" w:bidi="ar"/>
        </w:rPr>
        <w:t>36490188000024464</w:t>
      </w:r>
      <w:r>
        <w:rPr>
          <w:rFonts w:hint="default" w:ascii="Arial" w:hAnsi="Arial" w:eastAsia="宋体" w:cs="Arial"/>
          <w:color w:val="333333"/>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color w:val="333333"/>
          <w:sz w:val="24"/>
          <w:szCs w:val="24"/>
        </w:rPr>
      </w:pPr>
      <w:r>
        <w:rPr>
          <w:rFonts w:hint="default" w:ascii="Arial" w:hAnsi="Arial" w:eastAsia="宋体" w:cs="Arial"/>
          <w:color w:val="333333"/>
          <w:kern w:val="0"/>
          <w:sz w:val="24"/>
          <w:szCs w:val="24"/>
          <w:lang w:val="en-US" w:eastAsia="zh-CN" w:bidi="ar"/>
        </w:rPr>
        <w:t xml:space="preserve">辽宁轩宇工程管理有限公司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934" w:firstLine="540"/>
        <w:jc w:val="right"/>
        <w:rPr>
          <w:rFonts w:hint="default" w:ascii="Arial" w:hAnsi="Arial" w:cs="Arial"/>
          <w:color w:val="333333"/>
          <w:sz w:val="24"/>
          <w:szCs w:val="24"/>
        </w:rPr>
      </w:pPr>
      <w:r>
        <w:rPr>
          <w:rFonts w:hint="default" w:ascii="Arial" w:hAnsi="Arial" w:eastAsia="宋体" w:cs="Arial"/>
          <w:color w:val="333333"/>
          <w:kern w:val="0"/>
          <w:sz w:val="24"/>
          <w:szCs w:val="24"/>
          <w:lang w:val="en-US" w:eastAsia="zh-CN" w:bidi="ar"/>
        </w:rPr>
        <w:t xml:space="preserve">2020-06-30 </w:t>
      </w:r>
    </w:p>
    <w:p>
      <w:pPr>
        <w:pStyle w:val="2"/>
        <w:keepNext w:val="0"/>
        <w:keepLines w:val="0"/>
        <w:widowControl/>
        <w:suppressLineNumbers w:val="0"/>
        <w:spacing w:line="560" w:lineRule="atLeast"/>
        <w:jc w:val="left"/>
      </w:pPr>
      <w:r>
        <w:rPr>
          <w:rFonts w:hint="default" w:ascii="Arial" w:hAnsi="Arial" w:cs="Arial"/>
          <w:color w:val="333333"/>
          <w:sz w:val="24"/>
          <w:szCs w:val="24"/>
          <w:bdr w:val="none" w:color="auto" w:sz="0" w:space="0"/>
        </w:rPr>
        <w:t> </w:t>
      </w:r>
    </w:p>
    <w:p>
      <w:pPr>
        <w:pStyle w:val="2"/>
        <w:keepNext w:val="0"/>
        <w:keepLines w:val="0"/>
        <w:widowControl/>
        <w:suppressLineNumbers w:val="0"/>
        <w:spacing w:line="21" w:lineRule="atLeast"/>
      </w:pPr>
      <w:r>
        <w:rPr>
          <w:rFonts w:hint="default" w:ascii="Arial" w:hAnsi="Arial" w:cs="Arial"/>
          <w:color w:val="333333"/>
          <w:sz w:val="24"/>
          <w:szCs w:val="24"/>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91F5F"/>
    <w:rsid w:val="5159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28"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HTML Definition"/>
    <w:basedOn w:val="4"/>
    <w:uiPriority w:val="0"/>
    <w:rPr>
      <w:i/>
    </w:rPr>
  </w:style>
  <w:style w:type="character" w:styleId="8">
    <w:name w:val="Hyperlink"/>
    <w:basedOn w:val="4"/>
    <w:uiPriority w:val="0"/>
    <w:rPr>
      <w:color w:val="337AB7"/>
      <w:sz w:val="27"/>
      <w:szCs w:val="27"/>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2">
    <w:name w:val="checked"/>
    <w:basedOn w:val="4"/>
    <w:uiPriority w:val="0"/>
    <w:rPr>
      <w:color w:val="5390C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2020-07-01T00:06:00Z</dcterms:created>
  <dc:creator>于老师</dc:creator>
  <cp:lastModifiedBy>于老师</cp:lastModifiedBy>
  <cp:lastPrinted>2020-07-01T00:07:18Z</cp:lastPrinted>
  <dcterms:modified xsi:type="dcterms:W3CDTF">2020-07-01T00:07:36Z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