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color w:val="auto"/>
          <w:highlight w:val="none"/>
        </w:rPr>
      </w:pPr>
      <w:r>
        <w:rPr>
          <w:rFonts w:hint="eastAsia" w:ascii="仿宋" w:hAnsi="仿宋" w:eastAsia="仿宋" w:cs="仿宋_GB2312"/>
          <w:b/>
          <w:color w:val="auto"/>
          <w:kern w:val="44"/>
          <w:sz w:val="44"/>
          <w:highlight w:val="none"/>
        </w:rPr>
        <w:t>（</w:t>
      </w:r>
      <w:r>
        <w:rPr>
          <w:rFonts w:hint="eastAsia" w:ascii="仿宋" w:hAnsi="仿宋" w:eastAsia="仿宋" w:cs="仿宋_GB2312"/>
          <w:b/>
          <w:color w:val="auto"/>
          <w:kern w:val="44"/>
          <w:sz w:val="44"/>
          <w:highlight w:val="none"/>
          <w:lang w:eastAsia="zh-CN"/>
        </w:rPr>
        <w:t>现代宠物技术培训实训基地项目实验台部分采购项目</w:t>
      </w:r>
      <w:r>
        <w:rPr>
          <w:rFonts w:hint="eastAsia" w:ascii="仿宋" w:hAnsi="仿宋" w:eastAsia="仿宋" w:cs="仿宋_GB2312"/>
          <w:b/>
          <w:color w:val="auto"/>
          <w:kern w:val="44"/>
          <w:sz w:val="44"/>
          <w:highlight w:val="none"/>
        </w:rPr>
        <w:t>）的采购公告</w:t>
      </w:r>
    </w:p>
    <w:p>
      <w:pPr>
        <w:widowControl/>
        <w:adjustRightInd w:val="0"/>
        <w:snapToGrid w:val="0"/>
        <w:spacing w:line="360" w:lineRule="auto"/>
        <w:ind w:firstLine="420" w:firstLineChars="20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u w:val="single"/>
        </w:rPr>
        <w:t xml:space="preserve">辽宁浩亿招投标有限公司 </w:t>
      </w:r>
      <w:r>
        <w:rPr>
          <w:rFonts w:hint="eastAsia" w:ascii="仿宋" w:hAnsi="仿宋" w:eastAsia="仿宋" w:cs="仿宋_GB2312"/>
          <w:color w:val="auto"/>
          <w:kern w:val="0"/>
          <w:szCs w:val="21"/>
          <w:highlight w:val="none"/>
        </w:rPr>
        <w:t>受</w:t>
      </w:r>
      <w:r>
        <w:rPr>
          <w:rFonts w:hint="eastAsia" w:ascii="仿宋" w:hAnsi="仿宋" w:eastAsia="仿宋" w:cs="仿宋_GB2312"/>
          <w:color w:val="auto"/>
          <w:kern w:val="0"/>
          <w:szCs w:val="21"/>
          <w:highlight w:val="none"/>
          <w:u w:val="single"/>
          <w:lang w:eastAsia="zh-CN"/>
        </w:rPr>
        <w:t>辽宁农业职业技术学院</w:t>
      </w:r>
      <w:r>
        <w:rPr>
          <w:rFonts w:hint="eastAsia" w:ascii="仿宋" w:hAnsi="仿宋" w:eastAsia="仿宋" w:cs="仿宋_GB2312"/>
          <w:color w:val="auto"/>
          <w:kern w:val="0"/>
          <w:szCs w:val="21"/>
          <w:highlight w:val="none"/>
          <w:u w:val="single"/>
        </w:rPr>
        <w:t xml:space="preserve"> </w:t>
      </w:r>
      <w:r>
        <w:rPr>
          <w:rFonts w:hint="eastAsia" w:ascii="仿宋" w:hAnsi="仿宋" w:eastAsia="仿宋" w:cs="仿宋_GB2312"/>
          <w:color w:val="auto"/>
          <w:kern w:val="0"/>
          <w:szCs w:val="21"/>
          <w:highlight w:val="none"/>
        </w:rPr>
        <w:t>委托，对</w:t>
      </w:r>
      <w:r>
        <w:rPr>
          <w:rFonts w:hint="eastAsia" w:ascii="仿宋" w:hAnsi="仿宋" w:eastAsia="仿宋" w:cs="仿宋_GB2312"/>
          <w:color w:val="auto"/>
          <w:kern w:val="0"/>
          <w:szCs w:val="21"/>
          <w:highlight w:val="none"/>
          <w:u w:val="single"/>
          <w:lang w:eastAsia="zh-CN"/>
        </w:rPr>
        <w:t>现代宠物技术培训实训基地项目实验台部分采购项目</w:t>
      </w:r>
      <w:r>
        <w:rPr>
          <w:rFonts w:hint="eastAsia" w:ascii="仿宋" w:hAnsi="仿宋" w:eastAsia="仿宋" w:cs="仿宋_GB2312"/>
          <w:color w:val="auto"/>
          <w:kern w:val="0"/>
          <w:szCs w:val="21"/>
          <w:highlight w:val="none"/>
          <w:u w:val="single"/>
        </w:rPr>
        <w:t>（采购项目编号：</w:t>
      </w:r>
      <w:r>
        <w:rPr>
          <w:rFonts w:hint="eastAsia" w:ascii="仿宋" w:hAnsi="仿宋" w:eastAsia="仿宋" w:cs="仿宋_GB2312"/>
          <w:color w:val="auto"/>
          <w:kern w:val="0"/>
          <w:szCs w:val="21"/>
          <w:highlight w:val="none"/>
          <w:u w:val="single"/>
          <w:lang w:eastAsia="zh-CN"/>
        </w:rPr>
        <w:t>SHY20211254</w:t>
      </w:r>
      <w:r>
        <w:rPr>
          <w:rFonts w:hint="eastAsia" w:ascii="仿宋" w:hAnsi="仿宋" w:eastAsia="仿宋" w:cs="仿宋_GB2312"/>
          <w:color w:val="auto"/>
          <w:kern w:val="0"/>
          <w:szCs w:val="21"/>
          <w:highlight w:val="none"/>
          <w:u w:val="single"/>
        </w:rPr>
        <w:t>）</w:t>
      </w:r>
      <w:r>
        <w:rPr>
          <w:rFonts w:hint="eastAsia" w:ascii="仿宋" w:hAnsi="仿宋" w:eastAsia="仿宋" w:cs="仿宋_GB2312"/>
          <w:color w:val="auto"/>
          <w:kern w:val="0"/>
          <w:szCs w:val="21"/>
          <w:highlight w:val="none"/>
        </w:rPr>
        <w:t>在中华人民共和国境内进行</w:t>
      </w:r>
      <w:r>
        <w:rPr>
          <w:rFonts w:hint="eastAsia" w:ascii="仿宋" w:hAnsi="仿宋" w:eastAsia="仿宋" w:cs="仿宋_GB2312"/>
          <w:color w:val="auto"/>
          <w:kern w:val="0"/>
          <w:szCs w:val="21"/>
          <w:highlight w:val="none"/>
          <w:u w:val="single"/>
        </w:rPr>
        <w:t>询价采购</w:t>
      </w:r>
      <w:r>
        <w:rPr>
          <w:rFonts w:hint="eastAsia" w:ascii="仿宋" w:hAnsi="仿宋" w:eastAsia="仿宋" w:cs="仿宋_GB2312"/>
          <w:color w:val="auto"/>
          <w:kern w:val="0"/>
          <w:szCs w:val="21"/>
          <w:highlight w:val="none"/>
        </w:rPr>
        <w:t xml:space="preserve">，现欢迎合格的供应商参加本次采购活动。 </w:t>
      </w:r>
    </w:p>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一、采购人的采购需求</w:t>
      </w:r>
    </w:p>
    <w:tbl>
      <w:tblPr>
        <w:tblStyle w:val="5"/>
        <w:tblW w:w="566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67"/>
        <w:gridCol w:w="677"/>
        <w:gridCol w:w="3000"/>
        <w:gridCol w:w="14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567" w:type="dxa"/>
            <w:tcBorders>
              <w:top w:val="outset" w:color="auto" w:sz="6" w:space="0"/>
              <w:left w:val="outset" w:color="auto" w:sz="6" w:space="0"/>
              <w:bottom w:val="outset" w:color="auto" w:sz="6" w:space="0"/>
              <w:right w:val="outset" w:color="auto" w:sz="6" w:space="0"/>
            </w:tcBorders>
            <w:shd w:val="clear" w:color="auto" w:fill="E5E5FF"/>
            <w:noWrap w:val="0"/>
            <w:vAlign w:val="center"/>
          </w:tcPr>
          <w:p>
            <w:pPr>
              <w:widowControl/>
              <w:adjustRightInd w:val="0"/>
              <w:snapToGrid w:val="0"/>
              <w:jc w:val="center"/>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包号</w:t>
            </w:r>
          </w:p>
        </w:tc>
        <w:tc>
          <w:tcPr>
            <w:tcW w:w="677" w:type="dxa"/>
            <w:tcBorders>
              <w:top w:val="outset" w:color="auto" w:sz="6" w:space="0"/>
              <w:left w:val="outset" w:color="auto" w:sz="6" w:space="0"/>
              <w:bottom w:val="outset" w:color="auto" w:sz="6" w:space="0"/>
              <w:right w:val="outset" w:color="auto" w:sz="6" w:space="0"/>
            </w:tcBorders>
            <w:shd w:val="clear" w:color="auto" w:fill="E5E5FF"/>
            <w:noWrap w:val="0"/>
            <w:vAlign w:val="top"/>
          </w:tcPr>
          <w:p>
            <w:pPr>
              <w:widowControl/>
              <w:adjustRightInd w:val="0"/>
              <w:snapToGrid w:val="0"/>
              <w:jc w:val="center"/>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序号</w:t>
            </w:r>
          </w:p>
        </w:tc>
        <w:tc>
          <w:tcPr>
            <w:tcW w:w="3000" w:type="dxa"/>
            <w:tcBorders>
              <w:top w:val="outset" w:color="auto" w:sz="6" w:space="0"/>
              <w:left w:val="outset" w:color="auto" w:sz="6" w:space="0"/>
              <w:bottom w:val="outset" w:color="auto" w:sz="6" w:space="0"/>
              <w:right w:val="outset" w:color="auto" w:sz="6" w:space="0"/>
            </w:tcBorders>
            <w:shd w:val="clear" w:color="auto" w:fill="E5E5FF"/>
            <w:noWrap w:val="0"/>
            <w:vAlign w:val="center"/>
          </w:tcPr>
          <w:p>
            <w:pPr>
              <w:widowControl/>
              <w:adjustRightInd w:val="0"/>
              <w:snapToGrid w:val="0"/>
              <w:jc w:val="center"/>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lang w:eastAsia="zh-CN"/>
              </w:rPr>
              <w:t>包组</w:t>
            </w:r>
            <w:r>
              <w:rPr>
                <w:rFonts w:hint="eastAsia" w:ascii="仿宋" w:hAnsi="仿宋" w:eastAsia="仿宋" w:cs="仿宋_GB2312"/>
                <w:color w:val="auto"/>
                <w:kern w:val="0"/>
                <w:szCs w:val="21"/>
                <w:highlight w:val="none"/>
              </w:rPr>
              <w:t>名称</w:t>
            </w:r>
          </w:p>
        </w:tc>
        <w:tc>
          <w:tcPr>
            <w:tcW w:w="1423" w:type="dxa"/>
            <w:tcBorders>
              <w:top w:val="outset" w:color="auto" w:sz="6" w:space="0"/>
              <w:left w:val="outset" w:color="auto" w:sz="6" w:space="0"/>
              <w:bottom w:val="outset" w:color="auto" w:sz="6" w:space="0"/>
              <w:right w:val="outset" w:color="auto" w:sz="6" w:space="0"/>
            </w:tcBorders>
            <w:shd w:val="clear" w:color="auto" w:fill="E5E5FF"/>
            <w:noWrap w:val="0"/>
            <w:vAlign w:val="center"/>
          </w:tcPr>
          <w:p>
            <w:pPr>
              <w:widowControl/>
              <w:adjustRightInd w:val="0"/>
              <w:snapToGrid w:val="0"/>
              <w:jc w:val="center"/>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是否进口</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9" w:hRule="atLeast"/>
          <w:tblCellSpacing w:w="0" w:type="dxa"/>
          <w:jc w:val="center"/>
        </w:trPr>
        <w:tc>
          <w:tcPr>
            <w:tcW w:w="567" w:type="dxa"/>
            <w:tcBorders>
              <w:top w:val="outset" w:color="auto" w:sz="6" w:space="0"/>
              <w:left w:val="outset" w:color="auto" w:sz="6" w:space="0"/>
              <w:right w:val="outset" w:color="auto" w:sz="6" w:space="0"/>
            </w:tcBorders>
            <w:noWrap w:val="0"/>
            <w:vAlign w:val="center"/>
          </w:tcPr>
          <w:p>
            <w:pPr>
              <w:widowControl/>
              <w:adjustRightInd w:val="0"/>
              <w:snapToGrid w:val="0"/>
              <w:jc w:val="center"/>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01</w:t>
            </w:r>
          </w:p>
        </w:tc>
        <w:tc>
          <w:tcPr>
            <w:tcW w:w="677" w:type="dxa"/>
            <w:tcBorders>
              <w:top w:val="outset" w:color="auto" w:sz="6" w:space="0"/>
              <w:left w:val="outset" w:color="auto" w:sz="6" w:space="0"/>
              <w:bottom w:val="outset" w:color="auto" w:sz="6" w:space="0"/>
              <w:right w:val="outset" w:color="auto" w:sz="6" w:space="0"/>
            </w:tcBorders>
            <w:noWrap w:val="0"/>
            <w:vAlign w:val="top"/>
          </w:tcPr>
          <w:p>
            <w:pPr>
              <w:widowControl/>
              <w:adjustRightInd w:val="0"/>
              <w:snapToGrid w:val="0"/>
              <w:jc w:val="center"/>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1</w:t>
            </w:r>
          </w:p>
        </w:tc>
        <w:tc>
          <w:tcPr>
            <w:tcW w:w="3000" w:type="dxa"/>
            <w:tcBorders>
              <w:top w:val="outset" w:color="auto" w:sz="6" w:space="0"/>
              <w:left w:val="outset" w:color="auto" w:sz="6" w:space="0"/>
              <w:bottom w:val="outset" w:color="auto" w:sz="6" w:space="0"/>
              <w:right w:val="outset" w:color="auto" w:sz="6" w:space="0"/>
            </w:tcBorders>
            <w:noWrap w:val="0"/>
            <w:vAlign w:val="center"/>
          </w:tcPr>
          <w:p>
            <w:pPr>
              <w:widowControl/>
              <w:adjustRightInd w:val="0"/>
              <w:snapToGrid w:val="0"/>
              <w:jc w:val="center"/>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lang w:eastAsia="zh-CN"/>
              </w:rPr>
              <w:t>现代宠物技术培训实训基地项目实验台部分采购项目</w:t>
            </w:r>
          </w:p>
        </w:tc>
        <w:tc>
          <w:tcPr>
            <w:tcW w:w="1423" w:type="dxa"/>
            <w:tcBorders>
              <w:top w:val="outset" w:color="auto" w:sz="6" w:space="0"/>
              <w:left w:val="outset" w:color="auto" w:sz="6" w:space="0"/>
              <w:bottom w:val="outset" w:color="auto" w:sz="6" w:space="0"/>
              <w:right w:val="outset" w:color="auto" w:sz="6" w:space="0"/>
            </w:tcBorders>
            <w:noWrap w:val="0"/>
            <w:vAlign w:val="center"/>
          </w:tcPr>
          <w:p>
            <w:pPr>
              <w:widowControl/>
              <w:adjustRightInd w:val="0"/>
              <w:snapToGrid w:val="0"/>
              <w:jc w:val="center"/>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否</w:t>
            </w:r>
          </w:p>
        </w:tc>
      </w:tr>
    </w:tbl>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二、项目预算及最高限价（按包）</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项目预算金额：人民币</w:t>
      </w:r>
      <w:r>
        <w:rPr>
          <w:rFonts w:hint="eastAsia" w:ascii="仿宋" w:hAnsi="仿宋" w:eastAsia="仿宋" w:cs="仿宋_GB2312"/>
          <w:color w:val="auto"/>
          <w:kern w:val="0"/>
          <w:szCs w:val="21"/>
          <w:highlight w:val="none"/>
          <w:lang w:eastAsia="zh-CN"/>
        </w:rPr>
        <w:t>72113.00</w:t>
      </w:r>
      <w:r>
        <w:rPr>
          <w:rFonts w:hint="eastAsia" w:ascii="仿宋" w:hAnsi="仿宋" w:eastAsia="仿宋" w:cs="仿宋_GB2312"/>
          <w:color w:val="auto"/>
          <w:kern w:val="0"/>
          <w:szCs w:val="21"/>
          <w:highlight w:val="none"/>
        </w:rPr>
        <w:t>元。</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最高限价金额：人民币</w:t>
      </w:r>
      <w:r>
        <w:rPr>
          <w:rFonts w:hint="eastAsia" w:ascii="仿宋" w:hAnsi="仿宋" w:eastAsia="仿宋" w:cs="仿宋_GB2312"/>
          <w:color w:val="auto"/>
          <w:kern w:val="0"/>
          <w:szCs w:val="21"/>
          <w:highlight w:val="none"/>
          <w:lang w:eastAsia="zh-CN"/>
        </w:rPr>
        <w:t>72113.00</w:t>
      </w:r>
      <w:r>
        <w:rPr>
          <w:rFonts w:hint="eastAsia" w:ascii="仿宋" w:hAnsi="仿宋" w:eastAsia="仿宋" w:cs="仿宋_GB2312"/>
          <w:color w:val="auto"/>
          <w:kern w:val="0"/>
          <w:szCs w:val="21"/>
          <w:highlight w:val="none"/>
        </w:rPr>
        <w:t>元。</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b/>
          <w:bCs/>
          <w:color w:val="auto"/>
          <w:kern w:val="0"/>
          <w:szCs w:val="21"/>
          <w:highlight w:val="none"/>
        </w:rPr>
        <w:t>三、合格供应商的资格条件</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1、具有独立承担民事责任的能力；</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2、具有良好的商业信誉和健全的财务会计制度；</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3、具有履行合同所必需的设备和专业技术能力；</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4、有依法缴纳税收和社会保障资金的良好记录；</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5、参加采购活动前三年内，在经营活动中没有重大违法记录；</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rPr>
        <w:t>6、合格供应商还要满足的其它资格条件：</w:t>
      </w:r>
      <w:r>
        <w:rPr>
          <w:rFonts w:hint="eastAsia" w:ascii="仿宋" w:hAnsi="仿宋" w:eastAsia="仿宋" w:cs="仿宋_GB2312"/>
          <w:color w:val="auto"/>
          <w:kern w:val="0"/>
          <w:szCs w:val="21"/>
          <w:highlight w:val="none"/>
          <w:lang w:eastAsia="zh-CN"/>
        </w:rPr>
        <w:t>无</w:t>
      </w:r>
    </w:p>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四、是否允许联合体参与采购活动</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本项目不允许联合体参与采购活动</w:t>
      </w:r>
    </w:p>
    <w:p>
      <w:pPr>
        <w:widowControl/>
        <w:adjustRightInd w:val="0"/>
        <w:snapToGrid w:val="0"/>
        <w:spacing w:line="360" w:lineRule="auto"/>
        <w:ind w:firstLine="422" w:firstLineChars="20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五、采购文件的领取</w:t>
      </w:r>
    </w:p>
    <w:p>
      <w:pPr>
        <w:widowControl/>
        <w:adjustRightInd w:val="0"/>
        <w:snapToGrid w:val="0"/>
        <w:spacing w:line="360" w:lineRule="auto"/>
        <w:ind w:firstLine="42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采购文件领取时间：</w:t>
      </w:r>
      <w:r>
        <w:rPr>
          <w:rFonts w:hint="eastAsia" w:ascii="仿宋" w:hAnsi="仿宋" w:eastAsia="仿宋" w:cs="仿宋_GB2312"/>
          <w:color w:val="auto"/>
          <w:kern w:val="0"/>
          <w:szCs w:val="21"/>
          <w:highlight w:val="none"/>
          <w:u w:val="single"/>
        </w:rPr>
        <w:t>2021</w:t>
      </w:r>
      <w:r>
        <w:rPr>
          <w:rFonts w:hint="eastAsia" w:ascii="仿宋" w:hAnsi="仿宋" w:eastAsia="仿宋" w:cs="仿宋_GB2312"/>
          <w:color w:val="auto"/>
          <w:kern w:val="0"/>
          <w:szCs w:val="21"/>
          <w:highlight w:val="none"/>
        </w:rPr>
        <w:t>年</w:t>
      </w:r>
      <w:r>
        <w:rPr>
          <w:rFonts w:hint="eastAsia" w:ascii="仿宋" w:hAnsi="仿宋" w:eastAsia="仿宋" w:cs="仿宋_GB2312"/>
          <w:color w:val="auto"/>
          <w:kern w:val="0"/>
          <w:szCs w:val="21"/>
          <w:highlight w:val="none"/>
          <w:u w:val="single"/>
          <w:lang w:val="en-US" w:eastAsia="zh-CN"/>
        </w:rPr>
        <w:t>12</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highlight w:val="none"/>
          <w:u w:val="single"/>
          <w:lang w:val="en-US" w:eastAsia="zh-CN"/>
        </w:rPr>
        <w:t>3</w:t>
      </w:r>
      <w:r>
        <w:rPr>
          <w:rFonts w:hint="eastAsia" w:ascii="仿宋" w:hAnsi="仿宋" w:eastAsia="仿宋" w:cs="仿宋_GB2312"/>
          <w:color w:val="auto"/>
          <w:kern w:val="0"/>
          <w:szCs w:val="21"/>
          <w:highlight w:val="none"/>
        </w:rPr>
        <w:t>日</w:t>
      </w:r>
      <w:r>
        <w:rPr>
          <w:rFonts w:hint="eastAsia" w:ascii="仿宋" w:hAnsi="仿宋" w:eastAsia="仿宋" w:cs="仿宋_GB2312"/>
          <w:color w:val="auto"/>
          <w:kern w:val="0"/>
          <w:szCs w:val="21"/>
          <w:highlight w:val="none"/>
          <w:u w:val="single"/>
        </w:rPr>
        <w:t>08:30</w:t>
      </w:r>
      <w:r>
        <w:rPr>
          <w:rFonts w:hint="eastAsia" w:ascii="仿宋" w:hAnsi="仿宋" w:eastAsia="仿宋" w:cs="仿宋_GB2312"/>
          <w:color w:val="auto"/>
          <w:kern w:val="0"/>
          <w:szCs w:val="21"/>
          <w:highlight w:val="none"/>
        </w:rPr>
        <w:t>时起至</w:t>
      </w:r>
      <w:r>
        <w:rPr>
          <w:rFonts w:hint="eastAsia" w:ascii="仿宋" w:hAnsi="仿宋" w:eastAsia="仿宋" w:cs="仿宋_GB2312"/>
          <w:color w:val="auto"/>
          <w:kern w:val="0"/>
          <w:szCs w:val="21"/>
          <w:highlight w:val="none"/>
          <w:u w:val="single"/>
        </w:rPr>
        <w:t>2021</w:t>
      </w:r>
      <w:r>
        <w:rPr>
          <w:rFonts w:hint="eastAsia" w:ascii="仿宋" w:hAnsi="仿宋" w:eastAsia="仿宋" w:cs="仿宋_GB2312"/>
          <w:color w:val="auto"/>
          <w:kern w:val="0"/>
          <w:szCs w:val="21"/>
          <w:highlight w:val="none"/>
        </w:rPr>
        <w:t>年</w:t>
      </w:r>
      <w:r>
        <w:rPr>
          <w:rFonts w:hint="eastAsia" w:ascii="仿宋" w:hAnsi="仿宋" w:eastAsia="仿宋" w:cs="仿宋_GB2312"/>
          <w:color w:val="auto"/>
          <w:kern w:val="0"/>
          <w:szCs w:val="21"/>
          <w:highlight w:val="none"/>
          <w:u w:val="single"/>
          <w:lang w:val="en-US" w:eastAsia="zh-CN"/>
        </w:rPr>
        <w:t>12</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highlight w:val="none"/>
          <w:u w:val="single"/>
          <w:lang w:val="en-US" w:eastAsia="zh-CN"/>
        </w:rPr>
        <w:t>7</w:t>
      </w:r>
      <w:r>
        <w:rPr>
          <w:rFonts w:hint="eastAsia" w:ascii="仿宋" w:hAnsi="仿宋" w:eastAsia="仿宋" w:cs="仿宋_GB2312"/>
          <w:color w:val="auto"/>
          <w:kern w:val="0"/>
          <w:szCs w:val="21"/>
          <w:highlight w:val="none"/>
        </w:rPr>
        <w:t>日</w:t>
      </w:r>
      <w:r>
        <w:rPr>
          <w:rFonts w:hint="eastAsia" w:ascii="仿宋" w:hAnsi="仿宋" w:eastAsia="仿宋" w:cs="仿宋_GB2312"/>
          <w:color w:val="auto"/>
          <w:kern w:val="0"/>
          <w:szCs w:val="21"/>
          <w:highlight w:val="none"/>
          <w:u w:val="single"/>
        </w:rPr>
        <w:t>16:30</w:t>
      </w:r>
      <w:r>
        <w:rPr>
          <w:rFonts w:hint="eastAsia" w:ascii="仿宋" w:hAnsi="仿宋" w:eastAsia="仿宋" w:cs="仿宋_GB2312"/>
          <w:color w:val="auto"/>
          <w:kern w:val="0"/>
          <w:szCs w:val="21"/>
          <w:highlight w:val="none"/>
        </w:rPr>
        <w:t>时止（北京时间，节假日除外）</w:t>
      </w:r>
    </w:p>
    <w:p>
      <w:pPr>
        <w:widowControl/>
        <w:adjustRightInd w:val="0"/>
        <w:snapToGrid w:val="0"/>
        <w:spacing w:line="360" w:lineRule="auto"/>
        <w:ind w:firstLine="42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采购文件领取方式：现场领取或邮件领取</w:t>
      </w:r>
    </w:p>
    <w:p>
      <w:pPr>
        <w:widowControl/>
        <w:adjustRightInd w:val="0"/>
        <w:snapToGrid w:val="0"/>
        <w:spacing w:line="360" w:lineRule="auto"/>
        <w:ind w:firstLine="420" w:firstLineChars="200"/>
        <w:jc w:val="left"/>
        <w:rPr>
          <w:rFonts w:ascii="仿宋" w:hAnsi="仿宋" w:eastAsia="仿宋" w:cs="仿宋_GB2312"/>
          <w:color w:val="auto"/>
          <w:kern w:val="0"/>
          <w:szCs w:val="21"/>
          <w:highlight w:val="none"/>
          <w:u w:val="single"/>
        </w:rPr>
      </w:pPr>
      <w:r>
        <w:rPr>
          <w:rFonts w:hint="eastAsia" w:ascii="仿宋" w:hAnsi="仿宋" w:eastAsia="仿宋" w:cs="仿宋_GB2312"/>
          <w:color w:val="auto"/>
          <w:kern w:val="0"/>
          <w:szCs w:val="21"/>
          <w:highlight w:val="none"/>
        </w:rPr>
        <w:t>采购文件领取地点：</w:t>
      </w:r>
      <w:r>
        <w:rPr>
          <w:rFonts w:hint="eastAsia" w:ascii="仿宋" w:hAnsi="仿宋" w:eastAsia="仿宋" w:cs="仿宋_GB2312"/>
          <w:color w:val="auto"/>
          <w:kern w:val="0"/>
          <w:szCs w:val="21"/>
          <w:highlight w:val="none"/>
          <w:u w:val="single"/>
        </w:rPr>
        <w:t>辽宁浩亿招投标有限公司（鼓励邮件领取，请将报名信息发送至syhygs@163.com）</w:t>
      </w:r>
    </w:p>
    <w:p>
      <w:pPr>
        <w:widowControl/>
        <w:adjustRightInd w:val="0"/>
        <w:snapToGrid w:val="0"/>
        <w:spacing w:line="360" w:lineRule="auto"/>
        <w:ind w:firstLine="42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采购文件发售价格：人民币</w:t>
      </w:r>
      <w:r>
        <w:rPr>
          <w:rFonts w:hint="eastAsia" w:ascii="仿宋" w:hAnsi="仿宋" w:eastAsia="仿宋" w:cs="仿宋_GB2312"/>
          <w:color w:val="auto"/>
          <w:kern w:val="0"/>
          <w:szCs w:val="21"/>
          <w:highlight w:val="none"/>
          <w:u w:val="single"/>
        </w:rPr>
        <w:t>500</w:t>
      </w:r>
      <w:r>
        <w:rPr>
          <w:rFonts w:hint="eastAsia" w:ascii="仿宋" w:hAnsi="仿宋" w:eastAsia="仿宋" w:cs="仿宋_GB2312"/>
          <w:color w:val="auto"/>
          <w:kern w:val="0"/>
          <w:szCs w:val="21"/>
          <w:highlight w:val="none"/>
        </w:rPr>
        <w:t>元/本，售后不退。</w:t>
      </w:r>
    </w:p>
    <w:p>
      <w:pPr>
        <w:widowControl/>
        <w:adjustRightInd w:val="0"/>
        <w:snapToGrid w:val="0"/>
        <w:spacing w:line="360" w:lineRule="auto"/>
        <w:ind w:firstLine="42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领取文件其他说明： </w:t>
      </w:r>
    </w:p>
    <w:p>
      <w:pPr>
        <w:widowControl/>
        <w:adjustRightInd w:val="0"/>
        <w:snapToGrid w:val="0"/>
        <w:spacing w:line="360" w:lineRule="auto"/>
        <w:ind w:firstLine="420" w:firstLineChars="200"/>
        <w:jc w:val="left"/>
        <w:rPr>
          <w:rFonts w:ascii="仿宋" w:hAnsi="仿宋" w:eastAsia="仿宋" w:cs="仿宋_GB2312"/>
          <w:b/>
          <w:bCs/>
          <w:color w:val="auto"/>
          <w:kern w:val="0"/>
          <w:szCs w:val="21"/>
          <w:highlight w:val="none"/>
        </w:rPr>
      </w:pPr>
      <w:r>
        <w:rPr>
          <w:rFonts w:hint="eastAsia" w:ascii="仿宋" w:hAnsi="仿宋" w:eastAsia="仿宋" w:cs="仿宋_GB2312"/>
          <w:color w:val="auto"/>
          <w:kern w:val="0"/>
          <w:szCs w:val="21"/>
          <w:highlight w:val="none"/>
        </w:rPr>
        <w:t>购买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widowControl/>
        <w:adjustRightInd w:val="0"/>
        <w:snapToGrid w:val="0"/>
        <w:spacing w:line="360" w:lineRule="auto"/>
        <w:ind w:firstLine="422" w:firstLineChars="20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六、递交响应文件截止时间、询价会议时间及地点</w:t>
      </w:r>
    </w:p>
    <w:p>
      <w:pPr>
        <w:widowControl/>
        <w:adjustRightInd w:val="0"/>
        <w:snapToGrid w:val="0"/>
        <w:spacing w:line="360" w:lineRule="auto"/>
        <w:ind w:left="480"/>
        <w:jc w:val="left"/>
        <w:rPr>
          <w:rFonts w:ascii="仿宋" w:hAnsi="仿宋" w:eastAsia="仿宋" w:cs="仿宋_GB2312"/>
          <w:color w:val="FF0000"/>
          <w:kern w:val="0"/>
          <w:szCs w:val="21"/>
          <w:highlight w:val="none"/>
        </w:rPr>
      </w:pPr>
      <w:r>
        <w:rPr>
          <w:rFonts w:hint="eastAsia" w:ascii="仿宋" w:hAnsi="仿宋" w:eastAsia="仿宋" w:cs="仿宋_GB2312"/>
          <w:color w:val="auto"/>
          <w:kern w:val="0"/>
          <w:szCs w:val="21"/>
          <w:highlight w:val="none"/>
        </w:rPr>
        <w:t>递交响应文件截止时间及</w:t>
      </w:r>
      <w:r>
        <w:rPr>
          <w:rFonts w:hint="eastAsia" w:ascii="仿宋" w:hAnsi="仿宋" w:eastAsia="仿宋" w:cs="仿宋_GB2312"/>
          <w:bCs/>
          <w:color w:val="auto"/>
          <w:kern w:val="0"/>
          <w:szCs w:val="21"/>
          <w:highlight w:val="none"/>
        </w:rPr>
        <w:t>询价会议</w:t>
      </w:r>
      <w:r>
        <w:rPr>
          <w:rFonts w:hint="eastAsia" w:ascii="仿宋" w:hAnsi="仿宋" w:eastAsia="仿宋" w:cs="仿宋_GB2312"/>
          <w:color w:val="auto"/>
          <w:kern w:val="0"/>
          <w:szCs w:val="21"/>
          <w:highlight w:val="none"/>
        </w:rPr>
        <w:t>时间：2021年</w:t>
      </w:r>
      <w:r>
        <w:rPr>
          <w:rFonts w:hint="eastAsia" w:ascii="仿宋" w:hAnsi="仿宋" w:eastAsia="仿宋" w:cs="仿宋_GB2312"/>
          <w:color w:val="auto"/>
          <w:kern w:val="0"/>
          <w:szCs w:val="21"/>
          <w:highlight w:val="none"/>
          <w:lang w:val="en-US" w:eastAsia="zh-CN"/>
        </w:rPr>
        <w:t>12</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highlight w:val="none"/>
          <w:lang w:val="en-US" w:eastAsia="zh-CN"/>
        </w:rPr>
        <w:t>15</w:t>
      </w:r>
      <w:r>
        <w:rPr>
          <w:rFonts w:hint="eastAsia" w:ascii="仿宋" w:hAnsi="仿宋" w:eastAsia="仿宋" w:cs="仿宋_GB2312"/>
          <w:color w:val="auto"/>
          <w:kern w:val="0"/>
          <w:szCs w:val="21"/>
          <w:highlight w:val="none"/>
        </w:rPr>
        <w:t>日</w:t>
      </w:r>
      <w:r>
        <w:rPr>
          <w:rFonts w:hint="eastAsia" w:ascii="仿宋" w:hAnsi="仿宋" w:eastAsia="仿宋" w:cs="仿宋_GB2312"/>
          <w:color w:val="auto"/>
          <w:kern w:val="0"/>
          <w:szCs w:val="21"/>
          <w:highlight w:val="none"/>
          <w:lang w:val="en-US" w:eastAsia="zh-CN"/>
        </w:rPr>
        <w:t>10</w:t>
      </w:r>
      <w:r>
        <w:rPr>
          <w:rFonts w:hint="eastAsia" w:ascii="仿宋" w:hAnsi="仿宋" w:eastAsia="仿宋" w:cs="仿宋_GB2312"/>
          <w:color w:val="auto"/>
          <w:kern w:val="0"/>
          <w:szCs w:val="21"/>
          <w:highlight w:val="none"/>
        </w:rPr>
        <w:t>:</w:t>
      </w:r>
      <w:r>
        <w:rPr>
          <w:rFonts w:hint="eastAsia" w:ascii="仿宋" w:hAnsi="仿宋" w:eastAsia="仿宋" w:cs="仿宋_GB2312"/>
          <w:color w:val="auto"/>
          <w:kern w:val="0"/>
          <w:szCs w:val="21"/>
          <w:highlight w:val="none"/>
          <w:lang w:val="en-US" w:eastAsia="zh-CN"/>
        </w:rPr>
        <w:t>00</w:t>
      </w:r>
      <w:r>
        <w:rPr>
          <w:rFonts w:hint="eastAsia" w:ascii="仿宋" w:hAnsi="仿宋" w:eastAsia="仿宋" w:cs="仿宋_GB2312"/>
          <w:color w:val="auto"/>
          <w:kern w:val="0"/>
          <w:szCs w:val="21"/>
          <w:highlight w:val="none"/>
        </w:rPr>
        <w:t>时（北京时间）</w:t>
      </w:r>
    </w:p>
    <w:p>
      <w:pPr>
        <w:widowControl/>
        <w:adjustRightInd w:val="0"/>
        <w:snapToGrid w:val="0"/>
        <w:spacing w:line="360" w:lineRule="auto"/>
        <w:ind w:left="48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递交响应文件及</w:t>
      </w:r>
      <w:r>
        <w:rPr>
          <w:rFonts w:hint="eastAsia" w:ascii="仿宋" w:hAnsi="仿宋" w:eastAsia="仿宋" w:cs="仿宋_GB2312"/>
          <w:bCs/>
          <w:color w:val="auto"/>
          <w:kern w:val="0"/>
          <w:szCs w:val="21"/>
          <w:highlight w:val="none"/>
        </w:rPr>
        <w:t>询价会议地</w:t>
      </w:r>
      <w:r>
        <w:rPr>
          <w:rFonts w:hint="eastAsia" w:ascii="仿宋" w:hAnsi="仿宋" w:eastAsia="仿宋" w:cs="仿宋_GB2312"/>
          <w:color w:val="auto"/>
          <w:kern w:val="0"/>
          <w:szCs w:val="21"/>
          <w:highlight w:val="none"/>
        </w:rPr>
        <w:t>点：</w:t>
      </w:r>
      <w:r>
        <w:rPr>
          <w:rStyle w:val="7"/>
          <w:rFonts w:hint="eastAsia" w:ascii="仿宋" w:hAnsi="仿宋" w:eastAsia="仿宋"/>
          <w:szCs w:val="21"/>
          <w:highlight w:val="none"/>
        </w:rPr>
        <w:t>辽宁农业职业技术学院实训中心一、一楼</w:t>
      </w:r>
      <w:r>
        <w:rPr>
          <w:rFonts w:hint="eastAsia" w:ascii="仿宋" w:hAnsi="仿宋" w:eastAsia="仿宋" w:cs="仿宋_GB2312"/>
          <w:color w:val="auto"/>
          <w:kern w:val="0"/>
          <w:szCs w:val="21"/>
          <w:highlight w:val="none"/>
        </w:rPr>
        <w:t>。</w:t>
      </w:r>
    </w:p>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七、公告期限</w:t>
      </w:r>
    </w:p>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Cs/>
          <w:color w:val="auto"/>
          <w:kern w:val="0"/>
          <w:szCs w:val="21"/>
          <w:highlight w:val="none"/>
        </w:rPr>
        <w:t>自公告发布之日起三个工作日</w:t>
      </w:r>
    </w:p>
    <w:p>
      <w:pPr>
        <w:widowControl/>
        <w:adjustRightInd w:val="0"/>
        <w:snapToGrid w:val="0"/>
        <w:spacing w:line="360" w:lineRule="auto"/>
        <w:ind w:firstLine="480"/>
        <w:jc w:val="left"/>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八、质疑与投诉</w:t>
      </w:r>
    </w:p>
    <w:p>
      <w:pPr>
        <w:widowControl/>
        <w:adjustRightInd w:val="0"/>
        <w:snapToGrid w:val="0"/>
        <w:spacing w:line="360" w:lineRule="auto"/>
        <w:ind w:firstLine="480"/>
        <w:jc w:val="left"/>
        <w:rPr>
          <w:rFonts w:ascii="仿宋" w:hAnsi="仿宋" w:eastAsia="仿宋" w:cs="仿宋_GB2312"/>
          <w:bCs/>
          <w:color w:val="auto"/>
          <w:kern w:val="0"/>
          <w:szCs w:val="21"/>
          <w:highlight w:val="none"/>
        </w:rPr>
      </w:pPr>
      <w:r>
        <w:rPr>
          <w:rFonts w:hint="eastAsia" w:ascii="仿宋" w:hAnsi="仿宋" w:eastAsia="仿宋" w:cs="仿宋_GB2312"/>
          <w:bCs/>
          <w:color w:val="auto"/>
          <w:kern w:val="0"/>
          <w:szCs w:val="21"/>
          <w:highlight w:val="none"/>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ascii="仿宋" w:hAnsi="仿宋" w:eastAsia="仿宋" w:cs="仿宋_GB2312"/>
          <w:bCs/>
          <w:color w:val="auto"/>
          <w:kern w:val="0"/>
          <w:szCs w:val="21"/>
          <w:highlight w:val="none"/>
        </w:rPr>
      </w:pPr>
      <w:r>
        <w:rPr>
          <w:rFonts w:hint="eastAsia" w:ascii="仿宋" w:hAnsi="仿宋" w:eastAsia="仿宋" w:cs="仿宋_GB2312"/>
          <w:bCs/>
          <w:color w:val="auto"/>
          <w:kern w:val="0"/>
          <w:szCs w:val="21"/>
          <w:highlight w:val="none"/>
        </w:rPr>
        <w:t>1、接收质疑函方式：书面纸质质疑函</w:t>
      </w:r>
    </w:p>
    <w:p>
      <w:pPr>
        <w:widowControl/>
        <w:adjustRightInd w:val="0"/>
        <w:snapToGrid w:val="0"/>
        <w:spacing w:line="360" w:lineRule="auto"/>
        <w:ind w:firstLine="480"/>
        <w:jc w:val="left"/>
        <w:rPr>
          <w:rFonts w:ascii="仿宋" w:hAnsi="仿宋" w:eastAsia="仿宋" w:cs="仿宋_GB2312"/>
          <w:bCs/>
          <w:color w:val="auto"/>
          <w:kern w:val="0"/>
          <w:szCs w:val="21"/>
          <w:highlight w:val="none"/>
        </w:rPr>
      </w:pPr>
      <w:r>
        <w:rPr>
          <w:rFonts w:hint="eastAsia" w:ascii="仿宋" w:hAnsi="仿宋" w:eastAsia="仿宋" w:cs="仿宋_GB2312"/>
          <w:bCs/>
          <w:color w:val="auto"/>
          <w:kern w:val="0"/>
          <w:szCs w:val="21"/>
          <w:highlight w:val="none"/>
        </w:rPr>
        <w:t>2、质疑函内容、格式：应参照《政府采购质疑和投诉办法》相关规定和财政部制定的《政府采购质疑函范本》格式。</w:t>
      </w:r>
    </w:p>
    <w:p>
      <w:pPr>
        <w:widowControl/>
        <w:adjustRightInd w:val="0"/>
        <w:snapToGrid w:val="0"/>
        <w:spacing w:line="360" w:lineRule="auto"/>
        <w:ind w:firstLine="480"/>
        <w:jc w:val="left"/>
        <w:rPr>
          <w:rFonts w:ascii="仿宋" w:hAnsi="仿宋" w:eastAsia="仿宋" w:cs="仿宋_GB2312"/>
          <w:color w:val="auto"/>
          <w:kern w:val="0"/>
          <w:szCs w:val="21"/>
          <w:highlight w:val="none"/>
        </w:rPr>
      </w:pPr>
      <w:r>
        <w:rPr>
          <w:rFonts w:hint="eastAsia" w:ascii="仿宋" w:hAnsi="仿宋" w:eastAsia="仿宋" w:cs="仿宋_GB2312"/>
          <w:b/>
          <w:bCs/>
          <w:color w:val="auto"/>
          <w:kern w:val="0"/>
          <w:szCs w:val="21"/>
          <w:highlight w:val="none"/>
        </w:rPr>
        <w:t>九、采购人、采购代理机构的名称、地址和联系方式</w:t>
      </w:r>
    </w:p>
    <w:p>
      <w:pPr>
        <w:widowControl/>
        <w:adjustRightInd w:val="0"/>
        <w:snapToGrid w:val="0"/>
        <w:spacing w:line="360" w:lineRule="auto"/>
        <w:ind w:firstLine="540"/>
        <w:jc w:val="left"/>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rPr>
        <w:t>采购人：</w:t>
      </w:r>
      <w:r>
        <w:rPr>
          <w:rFonts w:hint="eastAsia" w:ascii="仿宋" w:hAnsi="仿宋" w:eastAsia="仿宋" w:cs="仿宋_GB2312"/>
          <w:color w:val="auto"/>
          <w:kern w:val="0"/>
          <w:szCs w:val="21"/>
          <w:highlight w:val="none"/>
          <w:lang w:eastAsia="zh-CN"/>
        </w:rPr>
        <w:t>辽宁农业职业技术学院</w:t>
      </w:r>
    </w:p>
    <w:p>
      <w:pPr>
        <w:widowControl/>
        <w:adjustRightInd w:val="0"/>
        <w:snapToGrid w:val="0"/>
        <w:spacing w:line="360" w:lineRule="auto"/>
        <w:ind w:firstLine="540"/>
        <w:jc w:val="left"/>
        <w:rPr>
          <w:rFonts w:hint="eastAsia" w:ascii="仿宋" w:hAnsi="仿宋" w:eastAsia="仿宋" w:cs="仿宋_GB2312"/>
          <w:color w:val="auto"/>
          <w:kern w:val="0"/>
          <w:szCs w:val="21"/>
          <w:highlight w:val="none"/>
          <w:lang w:eastAsia="zh-CN"/>
        </w:rPr>
      </w:pPr>
      <w:r>
        <w:rPr>
          <w:rFonts w:hint="eastAsia" w:ascii="仿宋" w:hAnsi="仿宋" w:eastAsia="仿宋" w:cs="仿宋_GB2312"/>
          <w:color w:val="auto"/>
          <w:kern w:val="0"/>
          <w:szCs w:val="21"/>
          <w:highlight w:val="none"/>
        </w:rPr>
        <w:t>地    址：</w:t>
      </w:r>
      <w:r>
        <w:rPr>
          <w:rFonts w:hint="eastAsia" w:ascii="仿宋" w:hAnsi="仿宋" w:eastAsia="仿宋" w:cs="仿宋_GB2312"/>
          <w:color w:val="auto"/>
          <w:kern w:val="0"/>
          <w:szCs w:val="21"/>
          <w:highlight w:val="none"/>
          <w:lang w:eastAsia="zh-CN"/>
        </w:rPr>
        <w:t>营口经济技术开发区</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项目联系人：</w:t>
      </w:r>
      <w:r>
        <w:rPr>
          <w:rFonts w:hint="eastAsia" w:ascii="仿宋" w:hAnsi="仿宋" w:eastAsia="仿宋" w:cs="仿宋_GB2312"/>
          <w:color w:val="auto"/>
          <w:kern w:val="0"/>
          <w:szCs w:val="21"/>
          <w:highlight w:val="none"/>
          <w:lang w:eastAsia="zh-CN"/>
        </w:rPr>
        <w:t>冯老师 于老师</w:t>
      </w:r>
      <w:r>
        <w:rPr>
          <w:rFonts w:hint="eastAsia" w:ascii="仿宋" w:hAnsi="仿宋" w:eastAsia="仿宋" w:cs="仿宋_GB2312"/>
          <w:color w:val="auto"/>
          <w:kern w:val="0"/>
          <w:szCs w:val="21"/>
          <w:highlight w:val="none"/>
        </w:rPr>
        <w:t xml:space="preserve">          联系电话（座机）：</w:t>
      </w:r>
      <w:r>
        <w:rPr>
          <w:rFonts w:hint="eastAsia" w:ascii="仿宋" w:hAnsi="仿宋" w:eastAsia="仿宋" w:cs="仿宋_GB2312"/>
          <w:color w:val="auto"/>
          <w:kern w:val="0"/>
          <w:szCs w:val="21"/>
          <w:highlight w:val="none"/>
          <w:lang w:eastAsia="zh-CN"/>
        </w:rPr>
        <w:t>0417-7020885</w:t>
      </w:r>
      <w:r>
        <w:rPr>
          <w:rFonts w:ascii="仿宋" w:hAnsi="仿宋" w:eastAsia="仿宋" w:cs="仿宋_GB2312"/>
          <w:color w:val="auto"/>
          <w:kern w:val="0"/>
          <w:szCs w:val="21"/>
          <w:highlight w:val="none"/>
        </w:rPr>
        <w:t xml:space="preserve"> </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采购代理机构：辽宁浩亿招投标有限公司</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地</w:t>
      </w:r>
      <w:r>
        <w:rPr>
          <w:rFonts w:hint="eastAsia" w:ascii="宋体" w:hAnsi="宋体" w:cs="宋体"/>
          <w:color w:val="auto"/>
          <w:kern w:val="0"/>
          <w:szCs w:val="21"/>
          <w:highlight w:val="none"/>
        </w:rPr>
        <w:t> </w:t>
      </w:r>
      <w:r>
        <w:rPr>
          <w:rFonts w:hint="eastAsia" w:ascii="仿宋" w:hAnsi="仿宋" w:eastAsia="仿宋" w:cs="仿宋_GB2312"/>
          <w:color w:val="auto"/>
          <w:kern w:val="0"/>
          <w:szCs w:val="21"/>
          <w:highlight w:val="none"/>
        </w:rPr>
        <w:t xml:space="preserve"> 址：沈阳市皇姑区同江街11-1号3门，天山一校对面即是 </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项目联系人：杜丽伟                   联系电话：</w:t>
      </w:r>
      <w:r>
        <w:rPr>
          <w:rFonts w:ascii="仿宋" w:hAnsi="仿宋" w:eastAsia="仿宋" w:cs="仿宋_GB2312"/>
          <w:color w:val="auto"/>
          <w:kern w:val="0"/>
          <w:szCs w:val="21"/>
          <w:highlight w:val="none"/>
        </w:rPr>
        <w:t>024-81231520-1</w:t>
      </w:r>
      <w:r>
        <w:rPr>
          <w:rFonts w:hint="eastAsia" w:ascii="仿宋" w:hAnsi="仿宋" w:eastAsia="仿宋" w:cs="仿宋_GB2312"/>
          <w:color w:val="auto"/>
          <w:kern w:val="0"/>
          <w:szCs w:val="21"/>
          <w:highlight w:val="none"/>
        </w:rPr>
        <w:t>15</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传</w:t>
      </w:r>
      <w:r>
        <w:rPr>
          <w:rFonts w:hint="eastAsia" w:ascii="宋体" w:hAnsi="宋体" w:cs="宋体"/>
          <w:color w:val="auto"/>
          <w:kern w:val="0"/>
          <w:szCs w:val="21"/>
          <w:highlight w:val="none"/>
        </w:rPr>
        <w:t> </w:t>
      </w:r>
      <w:r>
        <w:rPr>
          <w:rFonts w:hint="eastAsia" w:ascii="仿宋" w:hAnsi="仿宋" w:eastAsia="仿宋" w:cs="仿宋_GB2312"/>
          <w:color w:val="auto"/>
          <w:kern w:val="0"/>
          <w:szCs w:val="21"/>
          <w:highlight w:val="none"/>
        </w:rPr>
        <w:t xml:space="preserve"> 真：</w:t>
      </w:r>
      <w:r>
        <w:rPr>
          <w:rFonts w:ascii="仿宋" w:hAnsi="仿宋" w:eastAsia="仿宋" w:cs="仿宋_GB2312"/>
          <w:color w:val="auto"/>
          <w:kern w:val="0"/>
          <w:szCs w:val="21"/>
          <w:highlight w:val="none"/>
        </w:rPr>
        <w:t>024-81231520</w:t>
      </w:r>
      <w:r>
        <w:rPr>
          <w:rFonts w:hint="eastAsia" w:ascii="仿宋" w:hAnsi="仿宋" w:eastAsia="仿宋" w:cs="仿宋_GB2312"/>
          <w:color w:val="auto"/>
          <w:kern w:val="0"/>
          <w:szCs w:val="21"/>
          <w:highlight w:val="none"/>
        </w:rPr>
        <w:t xml:space="preserve">                邮箱地址：syhygs</w:t>
      </w:r>
      <w:r>
        <w:rPr>
          <w:rFonts w:ascii="仿宋" w:hAnsi="仿宋" w:eastAsia="仿宋" w:cs="仿宋_GB2312"/>
          <w:color w:val="auto"/>
          <w:kern w:val="0"/>
          <w:szCs w:val="21"/>
          <w:highlight w:val="none"/>
        </w:rPr>
        <w:t>@</w:t>
      </w:r>
      <w:r>
        <w:rPr>
          <w:rFonts w:hint="eastAsia" w:ascii="仿宋" w:hAnsi="仿宋" w:eastAsia="仿宋" w:cs="仿宋_GB2312"/>
          <w:color w:val="auto"/>
          <w:kern w:val="0"/>
          <w:szCs w:val="21"/>
          <w:highlight w:val="none"/>
        </w:rPr>
        <w:t>163.com</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开户行：盛京银行沈阳市向工支行</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账户名称：辽宁浩亿招投标有限公司 </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账 号：</w:t>
      </w:r>
      <w:r>
        <w:rPr>
          <w:rFonts w:ascii="仿宋" w:hAnsi="仿宋" w:eastAsia="仿宋" w:cs="仿宋_GB2312"/>
          <w:color w:val="auto"/>
          <w:kern w:val="0"/>
          <w:szCs w:val="21"/>
          <w:highlight w:val="none"/>
        </w:rPr>
        <w:t>0338260102000001621</w:t>
      </w:r>
    </w:p>
    <w:p>
      <w:pPr>
        <w:widowControl/>
        <w:adjustRightInd w:val="0"/>
        <w:snapToGrid w:val="0"/>
        <w:spacing w:line="360" w:lineRule="auto"/>
        <w:ind w:firstLine="540"/>
        <w:jc w:val="righ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辽宁浩亿招投标有限公司</w:t>
      </w:r>
    </w:p>
    <w:p>
      <w:pPr>
        <w:widowControl/>
        <w:spacing w:before="100" w:beforeAutospacing="1" w:after="100" w:afterAutospacing="1"/>
        <w:jc w:val="right"/>
        <w:rPr>
          <w:rFonts w:ascii="仿宋" w:hAnsi="仿宋" w:eastAsia="仿宋" w:cs="仿宋_GB2312"/>
          <w:b/>
          <w:bCs/>
          <w:color w:val="auto"/>
          <w:kern w:val="0"/>
          <w:sz w:val="24"/>
          <w:highlight w:val="none"/>
        </w:rPr>
        <w:sectPr>
          <w:footerReference r:id="rId3" w:type="default"/>
          <w:pgSz w:w="11906" w:h="16838"/>
          <w:pgMar w:top="1440" w:right="1800" w:bottom="1440" w:left="1800" w:header="851" w:footer="992" w:gutter="0"/>
          <w:pgNumType w:start="1"/>
          <w:cols w:space="720" w:num="1"/>
          <w:docGrid w:type="lines" w:linePitch="312" w:charSpace="0"/>
        </w:sectPr>
      </w:pPr>
      <w:r>
        <w:rPr>
          <w:rFonts w:hint="eastAsia" w:ascii="仿宋" w:hAnsi="仿宋" w:eastAsia="仿宋" w:cs="仿宋_GB2312"/>
          <w:color w:val="auto"/>
          <w:kern w:val="0"/>
          <w:szCs w:val="21"/>
          <w:highlight w:val="none"/>
          <w:u w:val="single"/>
        </w:rPr>
        <w:t>2021</w:t>
      </w:r>
      <w:r>
        <w:rPr>
          <w:rFonts w:hint="eastAsia" w:ascii="仿宋" w:hAnsi="仿宋" w:eastAsia="仿宋" w:cs="仿宋_GB2312"/>
          <w:color w:val="auto"/>
          <w:kern w:val="0"/>
          <w:szCs w:val="21"/>
          <w:highlight w:val="none"/>
        </w:rPr>
        <w:t>年</w:t>
      </w:r>
      <w:r>
        <w:rPr>
          <w:rFonts w:hint="eastAsia" w:ascii="仿宋" w:hAnsi="仿宋" w:eastAsia="仿宋" w:cs="仿宋_GB2312"/>
          <w:color w:val="auto"/>
          <w:kern w:val="0"/>
          <w:szCs w:val="21"/>
          <w:highlight w:val="none"/>
          <w:u w:val="single"/>
          <w:lang w:val="en-US" w:eastAsia="zh-CN"/>
        </w:rPr>
        <w:t>12</w:t>
      </w:r>
      <w:r>
        <w:rPr>
          <w:rFonts w:hint="eastAsia" w:ascii="仿宋" w:hAnsi="仿宋" w:eastAsia="仿宋" w:cs="仿宋_GB2312"/>
          <w:color w:val="auto"/>
          <w:kern w:val="0"/>
          <w:szCs w:val="21"/>
          <w:highlight w:val="none"/>
        </w:rPr>
        <w:t>月</w:t>
      </w:r>
      <w:r>
        <w:rPr>
          <w:rFonts w:hint="eastAsia" w:ascii="仿宋" w:hAnsi="仿宋" w:eastAsia="仿宋" w:cs="仿宋_GB2312"/>
          <w:color w:val="auto"/>
          <w:kern w:val="0"/>
          <w:szCs w:val="21"/>
          <w:highlight w:val="none"/>
          <w:u w:val="single"/>
          <w:lang w:val="en-US" w:eastAsia="zh-CN"/>
        </w:rPr>
        <w:t>2</w:t>
      </w:r>
      <w:r>
        <w:rPr>
          <w:rFonts w:hint="eastAsia" w:ascii="仿宋" w:hAnsi="仿宋" w:eastAsia="仿宋" w:cs="仿宋_GB2312"/>
          <w:color w:val="auto"/>
          <w:kern w:val="0"/>
          <w:szCs w:val="21"/>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path/>
              <v:fill on="f" focussize="0,0"/>
              <v:stroke on="f" weight="0.5pt"/>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20E96"/>
    <w:rsid w:val="27B20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tabs>
        <w:tab w:val="left" w:pos="360"/>
      </w:tabs>
      <w:spacing w:after="120" w:line="240" w:lineRule="auto"/>
      <w:ind w:left="420" w:firstLine="420"/>
    </w:pPr>
    <w:rPr>
      <w:rFonts w:ascii="Calibri" w:hAnsi="Calibri"/>
      <w:sz w:val="21"/>
      <w:szCs w:val="22"/>
    </w:rPr>
  </w:style>
  <w:style w:type="paragraph" w:styleId="3">
    <w:name w:val="Body Text Indent"/>
    <w:basedOn w:val="1"/>
    <w:qFormat/>
    <w:uiPriority w:val="99"/>
    <w:pPr>
      <w:tabs>
        <w:tab w:val="left" w:pos="360"/>
      </w:tabs>
      <w:spacing w:line="360" w:lineRule="auto"/>
      <w:ind w:left="360" w:hanging="360"/>
    </w:pPr>
    <w:rPr>
      <w:rFonts w:ascii="宋体" w:hAnsi="宋体"/>
      <w:kern w:val="1"/>
      <w:sz w:val="24"/>
      <w:szCs w:val="20"/>
    </w:rPr>
  </w:style>
  <w:style w:type="paragraph" w:styleId="4">
    <w:name w:val="footer"/>
    <w:basedOn w:val="1"/>
    <w:qFormat/>
    <w:uiPriority w:val="0"/>
    <w:pPr>
      <w:tabs>
        <w:tab w:val="center" w:pos="4153"/>
        <w:tab w:val="right" w:pos="8306"/>
      </w:tabs>
      <w:snapToGrid w:val="0"/>
      <w:jc w:val="left"/>
    </w:pPr>
    <w:rPr>
      <w:sz w:val="18"/>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2021-12-02T06:11:00Z</dcterms:created>
  <dc:creator>Administrator</dc:creator>
  <cp:lastModifiedBy>Administrator</cp:lastModifiedBy>
  <dcterms:modified xsi:type="dcterms:W3CDTF">2021-12-02T06:11:55Z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4BB14A46936940EEA4927778D36C19E9</vt:lpwstr>
  </property>
</Properties>
</file>