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01" w:hRule="atLeast"/>
        </w:trPr>
        <w:tc>
          <w:tcPr>
            <w:tcW w:w="5000" w:type="pct"/>
            <w:shd w:val="clear" w:color="auto" w:fill="FFFFFF"/>
            <w:vAlign w:val="center"/>
          </w:tcPr>
          <w:p>
            <w:pPr>
              <w:keepNext w:val="0"/>
              <w:keepLines w:val="0"/>
              <w:widowControl/>
              <w:suppressLineNumbers w:val="0"/>
              <w:spacing w:before="0" w:beforeAutospacing="0" w:after="0" w:afterAutospacing="0"/>
              <w:ind w:left="0" w:right="0"/>
              <w:jc w:val="center"/>
              <w:rPr>
                <w:rFonts w:hint="eastAsia" w:ascii="Arial" w:hAnsi="Arial" w:cs="Arial"/>
                <w:i w:val="0"/>
                <w:iCs w:val="0"/>
                <w:caps w:val="0"/>
                <w:color w:val="333333"/>
                <w:spacing w:val="0"/>
                <w:sz w:val="18"/>
                <w:szCs w:val="18"/>
              </w:rPr>
            </w:pPr>
            <w:r>
              <w:rPr>
                <w:rFonts w:hint="default" w:ascii="Arial" w:hAnsi="Arial" w:eastAsia="宋体" w:cs="Arial"/>
                <w:i w:val="0"/>
                <w:iCs w:val="0"/>
                <w:caps w:val="0"/>
                <w:color w:val="333333"/>
                <w:spacing w:val="0"/>
                <w:kern w:val="0"/>
                <w:sz w:val="30"/>
                <w:szCs w:val="30"/>
                <w:bdr w:val="none" w:color="auto" w:sz="0" w:space="0"/>
                <w:lang w:val="en-US" w:eastAsia="zh-CN" w:bidi="ar"/>
              </w:rPr>
              <w:t>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tbl>
            <w:tblPr>
              <w:tblW w:w="5000" w:type="pct"/>
              <w:tblInd w:w="0" w:type="dxa"/>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5"/>
              <w:gridCol w:w="3738"/>
              <w:gridCol w:w="831"/>
              <w:gridCol w:w="2492"/>
            </w:tblGrid>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750" w:type="pct"/>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right"/>
                    <w:rPr>
                      <w:rFonts w:hint="eastAsia" w:ascii="宋体" w:hAnsi="宋体" w:eastAsia="宋体" w:cs="宋体"/>
                      <w:color w:val="2D51A9"/>
                      <w:sz w:val="18"/>
                      <w:szCs w:val="18"/>
                      <w:u w:val="none"/>
                    </w:rPr>
                  </w:pPr>
                  <w:r>
                    <w:rPr>
                      <w:rFonts w:hint="eastAsia" w:ascii="宋体" w:hAnsi="宋体" w:eastAsia="宋体" w:cs="宋体"/>
                      <w:color w:val="2D51A9"/>
                      <w:kern w:val="0"/>
                      <w:sz w:val="22"/>
                      <w:szCs w:val="22"/>
                      <w:u w:val="none"/>
                      <w:bdr w:val="none" w:color="auto" w:sz="0" w:space="0"/>
                      <w:lang w:val="en-US" w:eastAsia="zh-CN" w:bidi="ar"/>
                    </w:rPr>
                    <w:t>公告标题:</w:t>
                  </w:r>
                </w:p>
              </w:tc>
              <w:tc>
                <w:tcPr>
                  <w:tcW w:w="2250" w:type="pct"/>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bookmarkStart w:id="0" w:name="_GoBack"/>
                  <w:r>
                    <w:rPr>
                      <w:rFonts w:hint="eastAsia" w:ascii="宋体" w:hAnsi="宋体" w:eastAsia="宋体" w:cs="宋体"/>
                      <w:color w:val="000000"/>
                      <w:kern w:val="0"/>
                      <w:sz w:val="22"/>
                      <w:szCs w:val="22"/>
                      <w:u w:val="none"/>
                      <w:bdr w:val="none" w:color="auto" w:sz="0" w:space="0"/>
                      <w:lang w:val="en-US" w:eastAsia="zh-CN" w:bidi="ar"/>
                    </w:rPr>
                    <w:t>辽宁农业职业技术学院保安服务采购项目竞争性磋商公告</w:t>
                  </w:r>
                  <w:bookmarkEnd w:id="0"/>
                </w:p>
              </w:tc>
              <w:tc>
                <w:tcPr>
                  <w:tcW w:w="500" w:type="pct"/>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right"/>
                    <w:rPr>
                      <w:rFonts w:hint="eastAsia" w:ascii="宋体" w:hAnsi="宋体" w:eastAsia="宋体" w:cs="宋体"/>
                      <w:color w:val="2D51A9"/>
                      <w:sz w:val="18"/>
                      <w:szCs w:val="18"/>
                      <w:u w:val="none"/>
                    </w:rPr>
                  </w:pPr>
                  <w:r>
                    <w:rPr>
                      <w:rFonts w:hint="eastAsia" w:ascii="宋体" w:hAnsi="宋体" w:eastAsia="宋体" w:cs="宋体"/>
                      <w:color w:val="2D51A9"/>
                      <w:kern w:val="0"/>
                      <w:sz w:val="22"/>
                      <w:szCs w:val="22"/>
                      <w:u w:val="none"/>
                      <w:bdr w:val="none" w:color="auto" w:sz="0" w:space="0"/>
                      <w:lang w:val="en-US" w:eastAsia="zh-CN" w:bidi="ar"/>
                    </w:rPr>
                    <w:t>有效期:</w:t>
                  </w:r>
                </w:p>
              </w:tc>
              <w:tc>
                <w:tcPr>
                  <w:tcW w:w="1500" w:type="pct"/>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r>
                    <w:rPr>
                      <w:rFonts w:hint="eastAsia" w:ascii="宋体" w:hAnsi="宋体" w:eastAsia="宋体" w:cs="宋体"/>
                      <w:color w:val="000000"/>
                      <w:kern w:val="0"/>
                      <w:sz w:val="22"/>
                      <w:szCs w:val="22"/>
                      <w:u w:val="none"/>
                      <w:bdr w:val="none" w:color="auto" w:sz="0" w:space="0"/>
                      <w:lang w:val="en-US" w:eastAsia="zh-CN" w:bidi="ar"/>
                    </w:rPr>
                    <w:t>2023-02-16 至 2023-02-23</w:t>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750" w:type="pct"/>
                  <w:tcBorders>
                    <w:bottom w:val="dashed" w:color="BECBDB" w:sz="6" w:space="0"/>
                  </w:tcBorders>
                  <w:shd w:val="clear" w:color="auto" w:fill="F6F9FE"/>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right"/>
                    <w:rPr>
                      <w:rFonts w:hint="eastAsia" w:ascii="宋体" w:hAnsi="宋体" w:eastAsia="宋体" w:cs="宋体"/>
                      <w:color w:val="2D51A9"/>
                      <w:sz w:val="18"/>
                      <w:szCs w:val="18"/>
                      <w:u w:val="none"/>
                    </w:rPr>
                  </w:pPr>
                  <w:r>
                    <w:rPr>
                      <w:rFonts w:hint="eastAsia" w:ascii="宋体" w:hAnsi="宋体" w:eastAsia="宋体" w:cs="宋体"/>
                      <w:color w:val="2D51A9"/>
                      <w:kern w:val="0"/>
                      <w:sz w:val="22"/>
                      <w:szCs w:val="22"/>
                      <w:u w:val="none"/>
                      <w:bdr w:val="none" w:color="auto" w:sz="0" w:space="0"/>
                      <w:lang w:val="en-US" w:eastAsia="zh-CN" w:bidi="ar"/>
                    </w:rPr>
                    <w:t>撰写单位:</w:t>
                  </w:r>
                </w:p>
              </w:tc>
              <w:tc>
                <w:tcPr>
                  <w:tcW w:w="2250" w:type="pct"/>
                  <w:tcBorders>
                    <w:bottom w:val="dashed" w:color="BECBDB" w:sz="6" w:space="0"/>
                  </w:tcBorders>
                  <w:shd w:val="clear" w:color="auto" w:fill="F6F9FE"/>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r>
                    <w:rPr>
                      <w:rFonts w:hint="eastAsia" w:ascii="宋体" w:hAnsi="宋体" w:eastAsia="宋体" w:cs="宋体"/>
                      <w:color w:val="000000"/>
                      <w:kern w:val="0"/>
                      <w:sz w:val="22"/>
                      <w:szCs w:val="22"/>
                      <w:u w:val="none"/>
                      <w:bdr w:val="none" w:color="auto" w:sz="0" w:space="0"/>
                      <w:lang w:val="en-US" w:eastAsia="zh-CN" w:bidi="ar"/>
                    </w:rPr>
                    <w:t>辽宁金建工程咨询有限公司</w:t>
                  </w:r>
                </w:p>
              </w:tc>
              <w:tc>
                <w:tcPr>
                  <w:tcW w:w="500" w:type="pct"/>
                  <w:tcBorders>
                    <w:bottom w:val="dashed" w:color="BECBDB" w:sz="6" w:space="0"/>
                  </w:tcBorders>
                  <w:shd w:val="clear" w:color="auto" w:fill="F6F9FE"/>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right"/>
                    <w:rPr>
                      <w:rFonts w:hint="eastAsia" w:ascii="宋体" w:hAnsi="宋体" w:eastAsia="宋体" w:cs="宋体"/>
                      <w:color w:val="2D51A9"/>
                      <w:sz w:val="18"/>
                      <w:szCs w:val="18"/>
                      <w:u w:val="none"/>
                    </w:rPr>
                  </w:pPr>
                  <w:r>
                    <w:rPr>
                      <w:rFonts w:hint="eastAsia" w:ascii="宋体" w:hAnsi="宋体" w:eastAsia="宋体" w:cs="宋体"/>
                      <w:color w:val="2D51A9"/>
                      <w:kern w:val="0"/>
                      <w:sz w:val="22"/>
                      <w:szCs w:val="22"/>
                      <w:u w:val="none"/>
                      <w:bdr w:val="none" w:color="auto" w:sz="0" w:space="0"/>
                      <w:lang w:val="en-US" w:eastAsia="zh-CN" w:bidi="ar"/>
                    </w:rPr>
                    <w:t>撰写人:</w:t>
                  </w:r>
                </w:p>
              </w:tc>
              <w:tc>
                <w:tcPr>
                  <w:tcW w:w="1500" w:type="pct"/>
                  <w:tcBorders>
                    <w:bottom w:val="dashed" w:color="BECBDB" w:sz="6" w:space="0"/>
                  </w:tcBorders>
                  <w:shd w:val="clear" w:color="auto" w:fill="F6F9FE"/>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r>
                    <w:rPr>
                      <w:rFonts w:hint="eastAsia" w:ascii="宋体" w:hAnsi="宋体" w:eastAsia="宋体" w:cs="宋体"/>
                      <w:color w:val="000000"/>
                      <w:kern w:val="0"/>
                      <w:sz w:val="22"/>
                      <w:szCs w:val="22"/>
                      <w:u w:val="none"/>
                      <w:bdr w:val="none" w:color="auto" w:sz="0" w:space="0"/>
                      <w:lang w:val="en-US" w:eastAsia="zh-CN" w:bidi="ar"/>
                    </w:rPr>
                    <w:t>张荣芳</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50" w:right="150" w:firstLine="540"/>
              <w:jc w:val="center"/>
              <w:rPr>
                <w:rFonts w:hint="default" w:ascii="Arial" w:hAnsi="Arial" w:cs="Arial"/>
                <w:i w:val="0"/>
                <w:iCs w:val="0"/>
                <w:caps w:val="0"/>
                <w:color w:val="333333"/>
                <w:spacing w:val="0"/>
                <w:sz w:val="24"/>
                <w:szCs w:val="24"/>
              </w:rPr>
            </w:pPr>
            <w:r>
              <w:rPr>
                <w:rFonts w:hint="eastAsia" w:ascii="宋体" w:hAnsi="宋体" w:eastAsia="宋体" w:cs="宋体"/>
                <w:b/>
                <w:bCs/>
                <w:i w:val="0"/>
                <w:iCs w:val="0"/>
                <w:caps w:val="0"/>
                <w:color w:val="333333"/>
                <w:spacing w:val="0"/>
                <w:kern w:val="0"/>
                <w:sz w:val="44"/>
                <w:szCs w:val="44"/>
                <w:bdr w:val="none" w:color="auto" w:sz="0" w:space="0"/>
                <w:lang w:val="en-US" w:eastAsia="zh-CN" w:bidi="ar"/>
              </w:rPr>
              <w:t>（辽宁农业职业技术学院保安服务采购项目）竞争性磋商公告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bdr w:val="none" w:color="auto" w:sz="0" w:space="0"/>
                <w:lang w:val="en-US" w:eastAsia="zh-CN" w:bidi="ar"/>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bdr w:val="none" w:color="auto" w:sz="0" w:space="0"/>
              </w:rPr>
              <w:t>辽宁农业职业技术学院保安服务采购项目采购项目的潜在供应商应在线上获取采购文件，并于2023年03月02日 10时00分（北京时间）前提交响应文件。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bdr w:val="none" w:color="auto" w:sz="0" w:space="0"/>
                <w:shd w:val="clear" w:fill="FFFFFF"/>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项目编号：JH23-210000-03579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项目名称：辽宁农业职业技术学院保安服务采购项目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采购方式：竞争性磋商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预算金额（元）：1,310,000.00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最高限价（元）：1,305,600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采购需求：</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begin"/>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bdr w:val="none" w:color="auto" w:sz="0" w:space="0"/>
                <w:shd w:val="clear" w:fill="FFFFFF"/>
              </w:rPr>
              <w:t>查看</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合同履行期限：本项目服务期为2年零9个月，2023年4月1日至2025年12月31日，本次采购为第一年预算，签署合同为本年度，第二年、第三年预算以财政部门当年审批数额为准。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需落实的政府采购政策内容：落实政策为促进中小企业、促进残疾人就业、支持监狱企业、支持脱贫攻坚等相关政策。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本项目（是/否）接受联合体投标：否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二、供应商的资格要求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2.落实政府采购政策需满足的资格要求：无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3.本项目的特定资格要求：提供公安部门颁发的《保安服务许可证》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三、政府采购供应商入库须知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四、获取采购文件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时间：2023年02月16日 08时30分至2023年02月23日 16时30分（北京时间，法定节假日除外）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地点：线上获取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方式：线上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售价：免费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五、响应文件提交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截止时间：2023年03月02日 10时00分（北京时间）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地点：辽宁政府采购网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六、开启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时间：2023年03月02日 10时00分（北京时间）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地点：辽宁金建工程咨询有限公司（辽宁省营口市鲅鱼圈区长江路碧霞馨苑2号楼）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七、公告期限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自本公告发布之日起3个工作日。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八、质疑与投诉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1、接收质疑函方式：线上或书面纸质质疑函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九、其他补充事宜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6" w:right="150"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投标文件递交方式采用线上递交及现场备份投标文件递交同时执行并保持一致，备份投标文件须于递交投标文件截止时间前递交至代理机构处，关于具体的备份投标文件的格式、存储、密封要求详见招标文件。投标人仅提供备份投标文件的，投标无效。</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2.关于电子标评审的相关要求详见辽财采函〔2021〕363号“关于完善政府采购电子评审业务流程等有关事宜的通知”。电子文件报送截止时间同递交投标文件截止时间（即开标时间）、解密为30分钟。如投标人未按照规定的时限响应按照无效投标文件处理。</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3.参与本项目的投标人须自行办理好CA锁，具体操作流程详见辽宁政府采购相关通知。请投标人自行准备笔记本电脑并下载好对应的CA认证证书带至开标现场进行电子解密。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十、对本次招标提出询问，请按以下方式联系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名  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辽宁农业职业技术学院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  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营口经济技术开发区熊岳镇育才里76-0号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联系方式：</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冯老师、王老师 0417-7020885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名  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辽宁金建工程咨询有限公司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  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沈阳市铁西区兴华南街37号铁西新玛特806室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联系方式：</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张荣芳 0417-6283737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邮箱地址：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lnjj88566@163.com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开户行：</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中国建设银行股份有限公司沈阳保工支行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账户名称：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辽宁金建工程咨询有限公司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账号：</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21001404001059081299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项目联系人：</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张荣芳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电  话：</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0417-6283737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iCs w:val="0"/>
                <w:caps w:val="0"/>
                <w:color w:val="337AB7"/>
                <w:spacing w:val="0"/>
                <w:kern w:val="0"/>
                <w:sz w:val="27"/>
                <w:szCs w:val="27"/>
                <w:u w:val="none"/>
                <w:bdr w:val="none" w:color="auto" w:sz="0" w:space="0"/>
                <w:lang w:val="en-US" w:eastAsia="zh-CN" w:bidi="ar"/>
              </w:rPr>
              <w:instrText xml:space="preserve"> HYPERLINK "javascript:void(0)" </w:instrText>
            </w:r>
            <w:r>
              <w:rPr>
                <w:rFonts w:hint="eastAsia" w:ascii="宋体" w:hAnsi="宋体" w:eastAsia="宋体" w:cs="宋体"/>
                <w:i w:val="0"/>
                <w:iCs w:val="0"/>
                <w:caps w:val="0"/>
                <w:color w:val="337AB7"/>
                <w:spacing w:val="0"/>
                <w:kern w:val="0"/>
                <w:sz w:val="27"/>
                <w:szCs w:val="27"/>
                <w:u w:val="none"/>
                <w:bdr w:val="none" w:color="auto" w:sz="0" w:space="0"/>
                <w:lang w:val="en-US" w:eastAsia="zh-CN" w:bidi="ar"/>
              </w:rPr>
              <w:fldChar w:fldCharType="separate"/>
            </w:r>
            <w:r>
              <w:rPr>
                <w:rStyle w:val="5"/>
                <w:rFonts w:hint="eastAsia" w:ascii="宋体" w:hAnsi="宋体" w:eastAsia="宋体" w:cs="宋体"/>
                <w:i w:val="0"/>
                <w:iCs w:val="0"/>
                <w:caps w:val="0"/>
                <w:color w:val="337AB7"/>
                <w:spacing w:val="0"/>
                <w:sz w:val="27"/>
                <w:szCs w:val="27"/>
                <w:u w:val="none"/>
                <w:bdr w:val="none" w:color="auto" w:sz="0" w:space="0"/>
              </w:rPr>
              <w:t>关联计划</w:t>
            </w:r>
            <w:r>
              <w:rPr>
                <w:rFonts w:hint="eastAsia" w:ascii="宋体" w:hAnsi="宋体" w:eastAsia="宋体" w:cs="宋体"/>
                <w:i w:val="0"/>
                <w:iCs w:val="0"/>
                <w:caps w:val="0"/>
                <w:color w:val="337AB7"/>
                <w:spacing w:val="0"/>
                <w:kern w:val="0"/>
                <w:sz w:val="27"/>
                <w:szCs w:val="27"/>
                <w:u w:val="none"/>
                <w:bdr w:val="none" w:color="auto" w:sz="0" w:space="0"/>
                <w:lang w:val="en-US" w:eastAsia="zh-CN" w:bidi="ar"/>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55BE3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2023-02-16T10:38:42Z</dcterms:created>
  <dc:creator>ydq</dc:creator>
  <cp:lastModifiedBy>ydq</cp:lastModifiedBy>
  <dcterms:modified xsi:type="dcterms:W3CDTF">2023-02-16T10:41:39Z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F45768AF78DE46A18021454295D75BE4</vt:lpwstr>
  </property>
</Properties>
</file>