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360" w:lineRule="auto"/>
        <w:jc w:val="center"/>
        <w:rPr>
          <w:rFonts w:hint="eastAsia" w:ascii="仿宋" w:hAnsi="仿宋" w:eastAsia="仿宋" w:cs="仿宋"/>
          <w:bCs/>
        </w:rPr>
      </w:pPr>
      <w:bookmarkStart w:id="0" w:name="_Toc6931"/>
      <w:r>
        <w:rPr>
          <w:rFonts w:hint="eastAsia" w:ascii="仿宋" w:hAnsi="仿宋" w:eastAsia="仿宋" w:cs="仿宋"/>
          <w:bCs/>
        </w:rPr>
        <w:t>（</w:t>
      </w:r>
      <w:r>
        <w:rPr>
          <w:rFonts w:hint="eastAsia" w:ascii="仿宋" w:hAnsi="仿宋" w:eastAsia="仿宋" w:cs="仿宋"/>
          <w:bCs/>
          <w:lang w:eastAsia="zh-CN"/>
        </w:rPr>
        <w:t>辽宁农业职业技术学院实习责任保险与校方责任</w:t>
      </w:r>
      <w:r>
        <w:rPr>
          <w:rFonts w:hint="eastAsia" w:ascii="仿宋" w:hAnsi="仿宋" w:eastAsia="仿宋" w:cs="仿宋"/>
          <w:bCs/>
          <w:highlight w:val="none"/>
          <w:lang w:eastAsia="zh-CN"/>
        </w:rPr>
        <w:t>保险</w:t>
      </w:r>
      <w:r>
        <w:rPr>
          <w:rFonts w:hint="eastAsia" w:ascii="仿宋" w:hAnsi="仿宋" w:eastAsia="仿宋" w:cs="仿宋"/>
          <w:bCs/>
          <w:highlight w:val="none"/>
          <w:lang w:val="en-US" w:eastAsia="zh-CN"/>
        </w:rPr>
        <w:t>采购项目</w:t>
      </w:r>
      <w:r>
        <w:rPr>
          <w:rFonts w:hint="eastAsia" w:ascii="仿宋" w:hAnsi="仿宋" w:eastAsia="仿宋" w:cs="仿宋"/>
          <w:bCs/>
          <w:highlight w:val="none"/>
        </w:rPr>
        <w:t>）</w:t>
      </w:r>
      <w:r>
        <w:rPr>
          <w:rFonts w:hint="eastAsia" w:ascii="仿宋" w:hAnsi="仿宋" w:eastAsia="仿宋" w:cs="仿宋"/>
          <w:bCs/>
        </w:rPr>
        <w:t>的</w:t>
      </w:r>
      <w:r>
        <w:rPr>
          <w:rFonts w:hint="eastAsia" w:ascii="仿宋" w:hAnsi="仿宋" w:eastAsia="仿宋" w:cs="仿宋"/>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color w:val="auto"/>
          <w:szCs w:val="21"/>
        </w:rPr>
      </w:pPr>
      <w:r>
        <w:rPr>
          <w:rFonts w:hint="eastAsia" w:ascii="仿宋" w:hAnsi="仿宋" w:eastAsia="仿宋" w:cs="仿宋"/>
          <w:color w:val="auto"/>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color w:val="auto"/>
          <w:szCs w:val="21"/>
        </w:rPr>
      </w:pPr>
      <w:r>
        <w:rPr>
          <w:rFonts w:hint="eastAsia" w:ascii="仿宋" w:hAnsi="仿宋" w:eastAsia="仿宋" w:cs="仿宋"/>
          <w:color w:val="auto"/>
          <w:szCs w:val="21"/>
          <w:u w:val="single"/>
        </w:rPr>
        <w:t>(</w:t>
      </w:r>
      <w:r>
        <w:rPr>
          <w:rFonts w:hint="eastAsia" w:ascii="仿宋" w:hAnsi="仿宋" w:eastAsia="仿宋" w:cs="仿宋"/>
          <w:color w:val="auto"/>
          <w:szCs w:val="21"/>
          <w:u w:val="single"/>
          <w:lang w:eastAsia="zh-CN"/>
        </w:rPr>
        <w:t>辽宁农业职业技术学院实习责任保险与校方责任保</w:t>
      </w:r>
      <w:r>
        <w:rPr>
          <w:rFonts w:hint="eastAsia" w:ascii="仿宋" w:hAnsi="仿宋" w:eastAsia="仿宋" w:cs="仿宋"/>
          <w:color w:val="auto"/>
          <w:szCs w:val="21"/>
          <w:highlight w:val="none"/>
          <w:u w:val="single"/>
          <w:lang w:eastAsia="zh-CN"/>
        </w:rPr>
        <w:t>险</w:t>
      </w:r>
      <w:r>
        <w:rPr>
          <w:rFonts w:hint="eastAsia" w:ascii="仿宋" w:hAnsi="仿宋" w:eastAsia="仿宋" w:cs="仿宋"/>
          <w:color w:val="auto"/>
          <w:szCs w:val="21"/>
          <w:highlight w:val="none"/>
          <w:u w:val="single"/>
        </w:rPr>
        <w:t>)</w:t>
      </w:r>
      <w:r>
        <w:rPr>
          <w:rFonts w:hint="eastAsia" w:ascii="仿宋" w:hAnsi="仿宋" w:eastAsia="仿宋" w:cs="仿宋"/>
          <w:color w:val="auto"/>
          <w:szCs w:val="21"/>
          <w:highlight w:val="none"/>
        </w:rPr>
        <w:t xml:space="preserve"> 采购项目的潜在供</w:t>
      </w:r>
      <w:r>
        <w:rPr>
          <w:rFonts w:hint="eastAsia" w:ascii="仿宋" w:hAnsi="仿宋" w:eastAsia="仿宋" w:cs="仿宋"/>
          <w:color w:val="auto"/>
          <w:szCs w:val="21"/>
        </w:rPr>
        <w:t>应商应在</w:t>
      </w:r>
      <w:r>
        <w:rPr>
          <w:rFonts w:hint="eastAsia" w:ascii="仿宋" w:hAnsi="仿宋" w:eastAsia="仿宋" w:cs="仿宋"/>
          <w:color w:val="auto"/>
          <w:szCs w:val="21"/>
          <w:u w:val="single"/>
        </w:rPr>
        <w:t>（</w:t>
      </w:r>
      <w:r>
        <w:rPr>
          <w:rFonts w:hint="eastAsia" w:ascii="仿宋" w:hAnsi="仿宋" w:eastAsia="仿宋" w:cs="仿宋"/>
          <w:i/>
          <w:color w:val="auto"/>
          <w:szCs w:val="21"/>
          <w:u w:val="single"/>
        </w:rPr>
        <w:t>辽宁宏运招投标代理有限公司2520室</w:t>
      </w:r>
      <w:r>
        <w:rPr>
          <w:rFonts w:hint="eastAsia" w:ascii="仿宋" w:hAnsi="仿宋" w:eastAsia="仿宋" w:cs="仿宋"/>
          <w:color w:val="auto"/>
          <w:szCs w:val="21"/>
          <w:u w:val="single"/>
        </w:rPr>
        <w:t>）</w:t>
      </w:r>
      <w:r>
        <w:rPr>
          <w:rFonts w:hint="eastAsia" w:ascii="仿宋" w:hAnsi="仿宋" w:eastAsia="仿宋" w:cs="仿宋"/>
          <w:color w:val="auto"/>
          <w:szCs w:val="21"/>
        </w:rPr>
        <w:t>获取采购文件，并于</w:t>
      </w:r>
      <w:r>
        <w:rPr>
          <w:rFonts w:hint="eastAsia" w:ascii="仿宋" w:hAnsi="仿宋" w:eastAsia="仿宋" w:cs="仿宋"/>
          <w:color w:val="auto"/>
          <w:szCs w:val="21"/>
          <w:highlight w:val="none"/>
          <w:u w:val="single"/>
        </w:rPr>
        <w:t>202</w:t>
      </w:r>
      <w:r>
        <w:rPr>
          <w:rFonts w:hint="eastAsia" w:ascii="仿宋" w:hAnsi="仿宋" w:eastAsia="仿宋" w:cs="仿宋"/>
          <w:color w:val="auto"/>
          <w:szCs w:val="21"/>
          <w:highlight w:val="none"/>
          <w:u w:val="single"/>
          <w:lang w:val="en-US" w:eastAsia="zh-CN"/>
        </w:rPr>
        <w:t>3</w:t>
      </w:r>
      <w:r>
        <w:rPr>
          <w:rFonts w:hint="eastAsia" w:ascii="仿宋" w:hAnsi="仿宋" w:eastAsia="仿宋" w:cs="仿宋"/>
          <w:color w:val="auto"/>
          <w:szCs w:val="21"/>
          <w:highlight w:val="none"/>
          <w:u w:val="single"/>
        </w:rPr>
        <w:t>年</w:t>
      </w:r>
      <w:r>
        <w:rPr>
          <w:rFonts w:hint="eastAsia" w:ascii="仿宋" w:hAnsi="仿宋" w:eastAsia="仿宋" w:cs="仿宋"/>
          <w:color w:val="auto"/>
          <w:szCs w:val="21"/>
          <w:highlight w:val="none"/>
          <w:u w:val="single"/>
          <w:lang w:val="en-US" w:eastAsia="zh-CN"/>
        </w:rPr>
        <w:t>9</w:t>
      </w:r>
      <w:r>
        <w:rPr>
          <w:rFonts w:hint="eastAsia" w:ascii="仿宋" w:hAnsi="仿宋" w:eastAsia="仿宋" w:cs="仿宋"/>
          <w:bCs/>
          <w:color w:val="auto"/>
          <w:szCs w:val="21"/>
          <w:highlight w:val="none"/>
          <w:u w:val="single"/>
        </w:rPr>
        <w:t>月</w:t>
      </w:r>
      <w:r>
        <w:rPr>
          <w:rFonts w:hint="eastAsia" w:ascii="仿宋" w:hAnsi="仿宋" w:eastAsia="仿宋" w:cs="仿宋"/>
          <w:bCs/>
          <w:color w:val="auto"/>
          <w:szCs w:val="21"/>
          <w:highlight w:val="none"/>
          <w:u w:val="single"/>
          <w:lang w:val="en-US" w:eastAsia="zh-CN"/>
        </w:rPr>
        <w:t>14</w:t>
      </w:r>
      <w:r>
        <w:rPr>
          <w:rFonts w:hint="eastAsia" w:ascii="仿宋" w:hAnsi="仿宋" w:eastAsia="仿宋" w:cs="仿宋"/>
          <w:bCs/>
          <w:color w:val="auto"/>
          <w:szCs w:val="21"/>
          <w:highlight w:val="none"/>
          <w:u w:val="single"/>
        </w:rPr>
        <w:t>日</w:t>
      </w:r>
      <w:r>
        <w:rPr>
          <w:rFonts w:hint="eastAsia" w:ascii="仿宋" w:hAnsi="仿宋" w:eastAsia="仿宋" w:cs="仿宋"/>
          <w:bCs/>
          <w:color w:val="auto"/>
          <w:szCs w:val="21"/>
          <w:highlight w:val="none"/>
          <w:u w:val="single"/>
          <w:lang w:val="en-US" w:eastAsia="zh-CN"/>
        </w:rPr>
        <w:t>9</w:t>
      </w:r>
      <w:r>
        <w:rPr>
          <w:rFonts w:hint="eastAsia" w:ascii="仿宋" w:hAnsi="仿宋" w:eastAsia="仿宋" w:cs="仿宋"/>
          <w:bCs/>
          <w:color w:val="auto"/>
          <w:szCs w:val="21"/>
          <w:highlight w:val="none"/>
          <w:u w:val="single"/>
        </w:rPr>
        <w:t>点</w:t>
      </w:r>
      <w:r>
        <w:rPr>
          <w:rFonts w:hint="eastAsia" w:ascii="仿宋" w:hAnsi="仿宋" w:eastAsia="仿宋" w:cs="仿宋"/>
          <w:bCs/>
          <w:color w:val="auto"/>
          <w:szCs w:val="21"/>
          <w:highlight w:val="none"/>
          <w:u w:val="single"/>
          <w:lang w:val="en-US" w:eastAsia="zh-CN"/>
        </w:rPr>
        <w:t>30</w:t>
      </w:r>
      <w:r>
        <w:rPr>
          <w:rFonts w:hint="eastAsia" w:ascii="仿宋" w:hAnsi="仿宋" w:eastAsia="仿宋" w:cs="仿宋"/>
          <w:bCs/>
          <w:color w:val="auto"/>
          <w:szCs w:val="21"/>
          <w:highlight w:val="none"/>
          <w:u w:val="single"/>
        </w:rPr>
        <w:t>分</w:t>
      </w:r>
      <w:r>
        <w:rPr>
          <w:rFonts w:hint="eastAsia" w:ascii="仿宋" w:hAnsi="仿宋" w:eastAsia="仿宋" w:cs="仿宋"/>
          <w:bCs/>
          <w:color w:val="auto"/>
          <w:szCs w:val="21"/>
        </w:rPr>
        <w:t>（北京时间）前提交响应文件</w:t>
      </w:r>
      <w:r>
        <w:rPr>
          <w:rFonts w:hint="eastAsia" w:ascii="仿宋" w:hAnsi="仿宋" w:eastAsia="仿宋" w:cs="仿宋"/>
          <w:color w:val="auto"/>
          <w:szCs w:val="21"/>
        </w:rPr>
        <w:t>。</w:t>
      </w:r>
    </w:p>
    <w:p>
      <w:pPr>
        <w:adjustRightInd w:val="0"/>
        <w:snapToGrid w:val="0"/>
        <w:spacing w:line="360" w:lineRule="auto"/>
        <w:rPr>
          <w:rFonts w:hint="eastAsia" w:ascii="仿宋" w:hAnsi="仿宋" w:eastAsia="仿宋" w:cs="仿宋"/>
          <w:color w:val="auto"/>
          <w:szCs w:val="21"/>
        </w:rPr>
      </w:pPr>
      <w:bookmarkStart w:id="1" w:name="_Toc35393798"/>
      <w:bookmarkStart w:id="2" w:name="_Toc35393629"/>
      <w:bookmarkStart w:id="3" w:name="_Toc28359089"/>
      <w:bookmarkStart w:id="4" w:name="_Toc28359012"/>
      <w:r>
        <w:rPr>
          <w:rFonts w:hint="eastAsia" w:ascii="仿宋" w:hAnsi="仿宋" w:eastAsia="仿宋" w:cs="仿宋"/>
          <w:color w:val="auto"/>
          <w:szCs w:val="21"/>
        </w:rPr>
        <w:t>一、项目基本情况</w:t>
      </w:r>
      <w:bookmarkEnd w:id="1"/>
      <w:bookmarkEnd w:id="2"/>
      <w:bookmarkEnd w:id="3"/>
      <w:bookmarkEnd w:id="4"/>
    </w:p>
    <w:p>
      <w:pPr>
        <w:adjustRightInd w:val="0"/>
        <w:snapToGrid w:val="0"/>
        <w:spacing w:line="360" w:lineRule="auto"/>
        <w:ind w:firstLine="420" w:firstLineChars="200"/>
        <w:rPr>
          <w:rFonts w:hint="eastAsia" w:ascii="仿宋" w:hAnsi="仿宋" w:eastAsia="仿宋" w:cs="仿宋"/>
          <w:color w:val="auto"/>
          <w:szCs w:val="21"/>
          <w:lang w:eastAsia="zh-CN"/>
        </w:rPr>
      </w:pPr>
      <w:r>
        <w:rPr>
          <w:rFonts w:hint="eastAsia" w:ascii="仿宋" w:hAnsi="仿宋" w:eastAsia="仿宋" w:cs="仿宋"/>
          <w:color w:val="auto"/>
          <w:szCs w:val="21"/>
        </w:rPr>
        <w:t>文件编号：</w:t>
      </w:r>
      <w:r>
        <w:rPr>
          <w:rFonts w:hint="eastAsia" w:ascii="仿宋" w:hAnsi="仿宋" w:eastAsia="仿宋" w:cs="仿宋"/>
          <w:color w:val="auto"/>
          <w:szCs w:val="21"/>
          <w:lang w:eastAsia="zh-CN"/>
        </w:rPr>
        <w:t>LNHY2023-30708</w:t>
      </w:r>
    </w:p>
    <w:p>
      <w:pPr>
        <w:adjustRightInd w:val="0"/>
        <w:snapToGrid w:val="0"/>
        <w:spacing w:line="360" w:lineRule="auto"/>
        <w:ind w:firstLine="420" w:firstLineChars="200"/>
        <w:rPr>
          <w:rFonts w:hint="default" w:ascii="仿宋" w:hAnsi="仿宋" w:eastAsia="仿宋" w:cs="仿宋"/>
          <w:color w:val="auto"/>
          <w:szCs w:val="21"/>
          <w:highlight w:val="none"/>
          <w:lang w:val="en-US" w:eastAsia="zh-CN"/>
        </w:rPr>
      </w:pPr>
      <w:r>
        <w:rPr>
          <w:rFonts w:hint="eastAsia" w:ascii="仿宋" w:hAnsi="仿宋" w:eastAsia="仿宋" w:cs="仿宋"/>
          <w:color w:val="auto"/>
          <w:szCs w:val="21"/>
        </w:rPr>
        <w:t>项目名称：</w:t>
      </w:r>
      <w:r>
        <w:rPr>
          <w:rFonts w:hint="eastAsia" w:ascii="仿宋" w:hAnsi="仿宋" w:eastAsia="仿宋" w:cs="仿宋"/>
          <w:color w:val="auto"/>
          <w:szCs w:val="21"/>
          <w:lang w:eastAsia="zh-CN"/>
        </w:rPr>
        <w:t>辽宁农业职业技术学院实习责任保险与校</w:t>
      </w:r>
      <w:r>
        <w:rPr>
          <w:rFonts w:hint="eastAsia" w:ascii="仿宋" w:hAnsi="仿宋" w:eastAsia="仿宋" w:cs="仿宋"/>
          <w:color w:val="auto"/>
          <w:szCs w:val="21"/>
          <w:highlight w:val="none"/>
          <w:lang w:eastAsia="zh-CN"/>
        </w:rPr>
        <w:t>方责任保险</w:t>
      </w:r>
      <w:r>
        <w:rPr>
          <w:rFonts w:hint="eastAsia" w:ascii="仿宋" w:hAnsi="仿宋" w:eastAsia="仿宋" w:cs="仿宋"/>
          <w:color w:val="auto"/>
          <w:szCs w:val="21"/>
          <w:highlight w:val="none"/>
          <w:lang w:val="en-US" w:eastAsia="zh-CN"/>
        </w:rPr>
        <w:t>采购项目</w:t>
      </w:r>
    </w:p>
    <w:p>
      <w:pPr>
        <w:adjustRightInd w:val="0"/>
        <w:snapToGrid w:val="0"/>
        <w:spacing w:line="360" w:lineRule="auto"/>
        <w:ind w:firstLine="420" w:firstLineChars="200"/>
        <w:rPr>
          <w:rFonts w:hint="eastAsia" w:ascii="仿宋" w:hAnsi="仿宋" w:eastAsia="仿宋" w:cs="仿宋"/>
          <w:color w:val="auto"/>
          <w:szCs w:val="21"/>
        </w:rPr>
      </w:pPr>
      <w:r>
        <w:rPr>
          <w:rFonts w:hint="eastAsia" w:ascii="仿宋" w:hAnsi="仿宋" w:eastAsia="仿宋" w:cs="仿宋"/>
          <w:color w:val="auto"/>
          <w:szCs w:val="21"/>
        </w:rPr>
        <w:t>采购方式：竞争性磋商</w:t>
      </w:r>
    </w:p>
    <w:p>
      <w:pPr>
        <w:adjustRightInd w:val="0"/>
        <w:snapToGrid w:val="0"/>
        <w:spacing w:line="360" w:lineRule="auto"/>
        <w:ind w:firstLine="420" w:firstLineChars="200"/>
        <w:rPr>
          <w:rFonts w:hint="eastAsia" w:ascii="仿宋" w:hAnsi="仿宋" w:eastAsia="仿宋" w:cs="仿宋"/>
          <w:color w:val="auto"/>
          <w:szCs w:val="21"/>
        </w:rPr>
      </w:pPr>
      <w:r>
        <w:rPr>
          <w:rFonts w:hint="eastAsia" w:ascii="仿宋" w:hAnsi="仿宋" w:eastAsia="仿宋" w:cs="仿宋"/>
          <w:color w:val="auto"/>
          <w:szCs w:val="21"/>
        </w:rPr>
        <w:t>预算金额：人民币170</w:t>
      </w:r>
      <w:r>
        <w:rPr>
          <w:rFonts w:hint="eastAsia" w:ascii="仿宋" w:hAnsi="仿宋" w:eastAsia="仿宋" w:cs="仿宋"/>
          <w:color w:val="auto"/>
          <w:szCs w:val="21"/>
          <w:lang w:val="en-US" w:eastAsia="zh-CN"/>
        </w:rPr>
        <w:t>,</w:t>
      </w:r>
      <w:r>
        <w:rPr>
          <w:rFonts w:hint="eastAsia" w:ascii="仿宋" w:hAnsi="仿宋" w:eastAsia="仿宋" w:cs="仿宋"/>
          <w:color w:val="auto"/>
          <w:szCs w:val="21"/>
        </w:rPr>
        <w:t>000.00元</w:t>
      </w:r>
    </w:p>
    <w:p>
      <w:pPr>
        <w:adjustRightInd w:val="0"/>
        <w:snapToGrid w:val="0"/>
        <w:spacing w:line="360" w:lineRule="auto"/>
        <w:ind w:firstLine="420" w:firstLineChars="200"/>
        <w:rPr>
          <w:rFonts w:hint="eastAsia" w:ascii="仿宋" w:hAnsi="仿宋" w:eastAsia="仿宋" w:cs="仿宋"/>
          <w:b/>
          <w:bCs/>
          <w:color w:val="auto"/>
          <w:sz w:val="20"/>
          <w:szCs w:val="20"/>
          <w:lang w:eastAsia="zh-CN"/>
        </w:rPr>
      </w:pPr>
      <w:r>
        <w:rPr>
          <w:rFonts w:hint="eastAsia" w:ascii="仿宋" w:hAnsi="仿宋" w:eastAsia="仿宋" w:cs="仿宋"/>
          <w:color w:val="auto"/>
          <w:szCs w:val="21"/>
        </w:rPr>
        <w:t>最高限价：</w:t>
      </w:r>
      <w:r>
        <w:rPr>
          <w:rFonts w:hint="eastAsia" w:ascii="仿宋" w:hAnsi="仿宋" w:eastAsia="仿宋" w:cs="仿宋"/>
          <w:b/>
          <w:bCs/>
          <w:color w:val="auto"/>
          <w:sz w:val="20"/>
          <w:szCs w:val="20"/>
        </w:rPr>
        <w:t>实习责任保险</w:t>
      </w:r>
      <w:r>
        <w:rPr>
          <w:rFonts w:hint="eastAsia" w:ascii="仿宋" w:hAnsi="仿宋" w:eastAsia="仿宋" w:cs="仿宋"/>
          <w:b/>
          <w:bCs/>
          <w:color w:val="auto"/>
          <w:sz w:val="20"/>
          <w:szCs w:val="20"/>
          <w:lang w:eastAsia="zh-CN"/>
        </w:rPr>
        <w:t>：单价：不超过35元/人；</w:t>
      </w:r>
    </w:p>
    <w:p>
      <w:pPr>
        <w:adjustRightInd w:val="0"/>
        <w:snapToGrid w:val="0"/>
        <w:spacing w:line="360" w:lineRule="auto"/>
        <w:ind w:firstLine="1405" w:firstLineChars="700"/>
        <w:rPr>
          <w:rFonts w:hint="eastAsia" w:ascii="仿宋" w:hAnsi="仿宋" w:eastAsia="仿宋" w:cs="仿宋"/>
          <w:b/>
          <w:bCs/>
          <w:color w:val="auto"/>
          <w:sz w:val="20"/>
          <w:szCs w:val="20"/>
          <w:highlight w:val="none"/>
          <w:lang w:eastAsia="zh-CN"/>
        </w:rPr>
      </w:pPr>
      <w:r>
        <w:rPr>
          <w:rFonts w:hint="eastAsia" w:ascii="仿宋" w:hAnsi="仿宋" w:eastAsia="仿宋" w:cs="仿宋"/>
          <w:b/>
          <w:bCs/>
          <w:color w:val="auto"/>
          <w:sz w:val="20"/>
          <w:szCs w:val="20"/>
          <w:highlight w:val="none"/>
          <w:lang w:eastAsia="zh-CN"/>
        </w:rPr>
        <w:t>校方责任保险：</w:t>
      </w:r>
      <w:r>
        <w:rPr>
          <w:rFonts w:hint="eastAsia" w:ascii="仿宋" w:hAnsi="仿宋" w:eastAsia="仿宋" w:cs="仿宋"/>
          <w:b/>
          <w:bCs/>
          <w:color w:val="auto"/>
          <w:sz w:val="20"/>
          <w:szCs w:val="20"/>
          <w:highlight w:val="none"/>
          <w:lang w:val="en-US" w:eastAsia="zh-CN"/>
        </w:rPr>
        <w:t>单价：</w:t>
      </w:r>
      <w:r>
        <w:rPr>
          <w:rFonts w:hint="eastAsia" w:ascii="仿宋" w:hAnsi="仿宋" w:eastAsia="仿宋" w:cs="仿宋"/>
          <w:b/>
          <w:bCs/>
          <w:color w:val="auto"/>
          <w:sz w:val="20"/>
          <w:szCs w:val="20"/>
          <w:highlight w:val="none"/>
          <w:lang w:eastAsia="zh-CN"/>
        </w:rPr>
        <w:t>一年级校责险不超过4元/人、</w:t>
      </w:r>
    </w:p>
    <w:p>
      <w:pPr>
        <w:adjustRightInd w:val="0"/>
        <w:snapToGrid w:val="0"/>
        <w:spacing w:line="360" w:lineRule="auto"/>
        <w:ind w:firstLine="2811" w:firstLineChars="1400"/>
        <w:rPr>
          <w:rFonts w:hint="eastAsia" w:ascii="仿宋" w:hAnsi="仿宋" w:eastAsia="仿宋" w:cs="仿宋"/>
          <w:color w:val="auto"/>
          <w:szCs w:val="21"/>
          <w:highlight w:val="none"/>
        </w:rPr>
      </w:pPr>
      <w:r>
        <w:rPr>
          <w:rFonts w:hint="eastAsia" w:ascii="仿宋" w:hAnsi="仿宋" w:eastAsia="仿宋" w:cs="仿宋"/>
          <w:b/>
          <w:bCs/>
          <w:color w:val="auto"/>
          <w:sz w:val="20"/>
          <w:szCs w:val="20"/>
          <w:highlight w:val="none"/>
          <w:lang w:val="en-US" w:eastAsia="zh-CN"/>
        </w:rPr>
        <w:t>单价：</w:t>
      </w:r>
      <w:r>
        <w:rPr>
          <w:rFonts w:hint="eastAsia" w:ascii="仿宋" w:hAnsi="仿宋" w:eastAsia="仿宋" w:cs="仿宋"/>
          <w:b/>
          <w:bCs/>
          <w:color w:val="auto"/>
          <w:sz w:val="20"/>
          <w:szCs w:val="20"/>
          <w:highlight w:val="none"/>
          <w:lang w:eastAsia="zh-CN"/>
        </w:rPr>
        <w:t>二年级校责险不超过3.5元/人</w:t>
      </w:r>
      <w:r>
        <w:rPr>
          <w:rFonts w:hint="eastAsia" w:ascii="仿宋" w:hAnsi="仿宋" w:eastAsia="仿宋" w:cs="仿宋"/>
          <w:color w:val="auto"/>
          <w:sz w:val="20"/>
          <w:szCs w:val="20"/>
          <w:highlight w:val="none"/>
          <w:lang w:eastAsia="zh-CN"/>
        </w:rPr>
        <w:t>。</w:t>
      </w:r>
    </w:p>
    <w:p>
      <w:pPr>
        <w:adjustRightInd w:val="0"/>
        <w:snapToGrid w:val="0"/>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采购需求：</w:t>
      </w:r>
      <w:r>
        <w:rPr>
          <w:rFonts w:hint="eastAsia" w:ascii="仿宋" w:hAnsi="仿宋" w:eastAsia="仿宋" w:cs="仿宋"/>
          <w:color w:val="auto"/>
          <w:szCs w:val="21"/>
          <w:highlight w:val="none"/>
          <w:lang w:eastAsia="zh-CN"/>
        </w:rPr>
        <w:t>实习责任保险与校方责任保险</w:t>
      </w:r>
      <w:r>
        <w:rPr>
          <w:rFonts w:hint="eastAsia" w:ascii="仿宋" w:hAnsi="仿宋" w:eastAsia="仿宋" w:cs="仿宋"/>
          <w:color w:val="auto"/>
          <w:szCs w:val="21"/>
          <w:highlight w:val="none"/>
        </w:rPr>
        <w:t>（详见服务需求响应表）</w:t>
      </w:r>
      <w:r>
        <w:rPr>
          <w:rFonts w:hint="eastAsia" w:ascii="仿宋" w:hAnsi="仿宋" w:eastAsia="仿宋" w:cs="仿宋"/>
          <w:color w:val="auto"/>
          <w:szCs w:val="21"/>
          <w:highlight w:val="none"/>
          <w:lang w:eastAsia="zh-CN"/>
        </w:rPr>
        <w:t>。</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合同履行期限：实习责任保险</w:t>
      </w:r>
      <w:r>
        <w:rPr>
          <w:rFonts w:hint="eastAsia" w:ascii="仿宋" w:hAnsi="仿宋" w:eastAsia="仿宋" w:cs="仿宋"/>
          <w:color w:val="auto"/>
          <w:szCs w:val="21"/>
          <w:highlight w:val="none"/>
          <w:lang w:eastAsia="zh-CN"/>
        </w:rPr>
        <w:t>：</w:t>
      </w:r>
      <w:r>
        <w:rPr>
          <w:rFonts w:hint="eastAsia" w:ascii="仿宋" w:hAnsi="仿宋" w:eastAsia="仿宋" w:cs="仿宋"/>
          <w:b w:val="0"/>
          <w:bCs w:val="0"/>
          <w:color w:val="auto"/>
          <w:szCs w:val="21"/>
          <w:highlight w:val="none"/>
          <w:lang w:eastAsia="zh-CN"/>
        </w:rPr>
        <w:t xml:space="preserve">2023-07-01 </w:t>
      </w:r>
      <w:r>
        <w:rPr>
          <w:rFonts w:hint="eastAsia" w:ascii="仿宋" w:hAnsi="仿宋" w:eastAsia="仿宋" w:cs="仿宋"/>
          <w:color w:val="auto"/>
          <w:szCs w:val="21"/>
          <w:highlight w:val="none"/>
          <w:lang w:eastAsia="zh-CN"/>
        </w:rPr>
        <w:t>— 2024-06-30；</w:t>
      </w:r>
    </w:p>
    <w:p>
      <w:pPr>
        <w:adjustRightInd w:val="0"/>
        <w:snapToGrid w:val="0"/>
        <w:spacing w:line="360" w:lineRule="auto"/>
        <w:ind w:firstLine="1890" w:firstLineChars="9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校方责任保险</w:t>
      </w:r>
      <w:r>
        <w:rPr>
          <w:rFonts w:hint="eastAsia" w:ascii="仿宋" w:hAnsi="仿宋" w:eastAsia="仿宋" w:cs="仿宋"/>
          <w:color w:val="auto"/>
          <w:szCs w:val="21"/>
          <w:highlight w:val="none"/>
          <w:lang w:eastAsia="zh-CN"/>
        </w:rPr>
        <w:t>：2023-09-01 — 2024-08-31。</w:t>
      </w:r>
    </w:p>
    <w:p>
      <w:pPr>
        <w:adjustRightInd w:val="0"/>
        <w:snapToGrid w:val="0"/>
        <w:spacing w:line="360" w:lineRule="auto"/>
        <w:ind w:firstLine="420" w:firstLineChars="200"/>
        <w:rPr>
          <w:rFonts w:hint="eastAsia" w:ascii="仿宋" w:hAnsi="仿宋" w:eastAsia="仿宋" w:cs="仿宋"/>
          <w:color w:val="auto"/>
          <w:szCs w:val="21"/>
          <w:lang w:eastAsia="zh-CN"/>
        </w:rPr>
      </w:pPr>
      <w:r>
        <w:rPr>
          <w:rFonts w:hint="eastAsia" w:ascii="仿宋" w:hAnsi="仿宋" w:eastAsia="仿宋" w:cs="仿宋"/>
          <w:color w:val="auto"/>
          <w:szCs w:val="21"/>
        </w:rPr>
        <w:t>需落实的政府采购政策内容：1.对于中小微</w:t>
      </w:r>
      <w:r>
        <w:rPr>
          <w:rFonts w:hint="eastAsia" w:ascii="仿宋" w:hAnsi="仿宋" w:eastAsia="仿宋" w:cs="仿宋"/>
          <w:color w:val="auto"/>
          <w:kern w:val="0"/>
          <w:szCs w:val="21"/>
        </w:rPr>
        <w:t>企业（含监狱企业）的相关规定；2.对于促进残疾人就业政府采购政策的相关规定等</w:t>
      </w:r>
      <w:r>
        <w:rPr>
          <w:rFonts w:hint="eastAsia" w:ascii="仿宋" w:hAnsi="仿宋" w:eastAsia="仿宋" w:cs="仿宋"/>
          <w:color w:val="auto"/>
          <w:kern w:val="0"/>
          <w:szCs w:val="21"/>
          <w:lang w:eastAsia="zh-CN"/>
        </w:rPr>
        <w:t>。</w:t>
      </w:r>
    </w:p>
    <w:p>
      <w:pPr>
        <w:adjustRightInd w:val="0"/>
        <w:snapToGrid w:val="0"/>
        <w:spacing w:line="360" w:lineRule="auto"/>
        <w:ind w:firstLine="420" w:firstLineChars="200"/>
        <w:rPr>
          <w:rFonts w:hint="eastAsia" w:ascii="仿宋" w:hAnsi="仿宋" w:eastAsia="仿宋" w:cs="仿宋"/>
          <w:color w:val="auto"/>
          <w:szCs w:val="21"/>
        </w:rPr>
      </w:pPr>
      <w:r>
        <w:rPr>
          <w:rFonts w:hint="eastAsia" w:ascii="仿宋" w:hAnsi="仿宋" w:eastAsia="仿宋" w:cs="仿宋"/>
          <w:color w:val="auto"/>
          <w:szCs w:val="21"/>
        </w:rPr>
        <w:t>本项目</w:t>
      </w:r>
      <w:r>
        <w:rPr>
          <w:rFonts w:hint="eastAsia" w:ascii="仿宋" w:hAnsi="仿宋" w:eastAsia="仿宋" w:cs="仿宋"/>
          <w:b/>
          <w:bCs/>
          <w:iCs/>
          <w:color w:val="auto"/>
          <w:szCs w:val="21"/>
        </w:rPr>
        <w:t>不</w:t>
      </w:r>
      <w:r>
        <w:rPr>
          <w:rFonts w:hint="eastAsia" w:ascii="仿宋" w:hAnsi="仿宋" w:eastAsia="仿宋" w:cs="仿宋"/>
          <w:color w:val="auto"/>
          <w:szCs w:val="21"/>
        </w:rPr>
        <w:t>接受联合体。</w:t>
      </w:r>
    </w:p>
    <w:p>
      <w:pPr>
        <w:adjustRightInd w:val="0"/>
        <w:snapToGrid w:val="0"/>
        <w:spacing w:line="360" w:lineRule="auto"/>
        <w:rPr>
          <w:rFonts w:hint="eastAsia" w:ascii="仿宋" w:hAnsi="仿宋" w:eastAsia="仿宋" w:cs="仿宋"/>
          <w:color w:val="auto"/>
          <w:szCs w:val="21"/>
        </w:rPr>
      </w:pPr>
      <w:bookmarkStart w:id="5" w:name="_Toc28359090"/>
      <w:bookmarkStart w:id="6" w:name="_Toc35393799"/>
      <w:bookmarkStart w:id="7" w:name="_Toc35393630"/>
      <w:bookmarkStart w:id="8" w:name="_Toc28359013"/>
      <w:r>
        <w:rPr>
          <w:rFonts w:hint="eastAsia" w:ascii="仿宋" w:hAnsi="仿宋" w:eastAsia="仿宋" w:cs="仿宋"/>
          <w:color w:val="auto"/>
          <w:szCs w:val="21"/>
        </w:rPr>
        <w:t>二、供应商的资格要求：</w:t>
      </w:r>
      <w:bookmarkEnd w:id="5"/>
      <w:bookmarkEnd w:id="6"/>
      <w:bookmarkEnd w:id="7"/>
      <w:bookmarkEnd w:id="8"/>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rPr>
        <w:t>1.满足《中华人民共和国政府采购</w:t>
      </w:r>
      <w:r>
        <w:rPr>
          <w:rFonts w:hint="eastAsia" w:ascii="仿宋" w:hAnsi="仿宋" w:eastAsia="仿宋" w:cs="仿宋"/>
          <w:color w:val="auto"/>
          <w:szCs w:val="21"/>
          <w:highlight w:val="none"/>
        </w:rPr>
        <w:t>法》第二十二条规定；</w:t>
      </w:r>
    </w:p>
    <w:p>
      <w:pPr>
        <w:adjustRightInd w:val="0"/>
        <w:snapToGrid w:val="0"/>
        <w:spacing w:line="360" w:lineRule="auto"/>
        <w:ind w:firstLine="420" w:firstLineChars="200"/>
        <w:rPr>
          <w:rFonts w:hint="eastAsia" w:ascii="仿宋" w:hAnsi="仿宋" w:eastAsia="仿宋" w:cs="仿宋"/>
          <w:b/>
          <w:bCs/>
          <w:color w:val="auto"/>
          <w:szCs w:val="21"/>
          <w:highlight w:val="none"/>
          <w:u w:val="single"/>
          <w:lang w:eastAsia="zh-CN"/>
        </w:rPr>
      </w:pPr>
      <w:bookmarkStart w:id="9" w:name="_Toc28359091"/>
      <w:bookmarkStart w:id="10" w:name="_Toc28359014"/>
      <w:r>
        <w:rPr>
          <w:rFonts w:hint="eastAsia" w:ascii="仿宋" w:hAnsi="仿宋" w:eastAsia="仿宋" w:cs="仿宋"/>
          <w:color w:val="auto"/>
          <w:szCs w:val="21"/>
          <w:highlight w:val="none"/>
        </w:rPr>
        <w:t>2.落实政府采购政策需满足的资格要求：</w:t>
      </w:r>
      <w:r>
        <w:rPr>
          <w:rFonts w:hint="eastAsia" w:ascii="仿宋" w:hAnsi="仿宋" w:eastAsia="仿宋" w:cs="仿宋"/>
          <w:b/>
          <w:bCs/>
          <w:color w:val="auto"/>
          <w:szCs w:val="21"/>
          <w:highlight w:val="none"/>
          <w:u w:val="single"/>
          <w:lang w:val="en-US" w:eastAsia="zh-CN"/>
        </w:rPr>
        <w:t>无</w:t>
      </w:r>
    </w:p>
    <w:p>
      <w:pPr>
        <w:adjustRightInd w:val="0"/>
        <w:snapToGrid w:val="0"/>
        <w:spacing w:line="360" w:lineRule="auto"/>
        <w:ind w:firstLine="420" w:firstLineChars="200"/>
        <w:rPr>
          <w:rFonts w:hint="eastAsia" w:ascii="仿宋" w:hAnsi="仿宋" w:eastAsia="仿宋" w:cs="仿宋"/>
          <w:i/>
          <w:iCs/>
          <w:color w:val="auto"/>
          <w:szCs w:val="21"/>
          <w:highlight w:val="none"/>
          <w:u w:val="single"/>
        </w:rPr>
      </w:pPr>
      <w:r>
        <w:rPr>
          <w:rFonts w:hint="eastAsia" w:ascii="仿宋" w:hAnsi="仿宋" w:eastAsia="仿宋" w:cs="仿宋"/>
          <w:color w:val="auto"/>
          <w:szCs w:val="21"/>
          <w:highlight w:val="none"/>
        </w:rPr>
        <w:t>3.本项目的特定资格要求：</w:t>
      </w:r>
      <w:r>
        <w:rPr>
          <w:rFonts w:hint="eastAsia" w:ascii="仿宋" w:hAnsi="仿宋" w:eastAsia="仿宋" w:cs="仿宋"/>
          <w:color w:val="auto"/>
          <w:szCs w:val="21"/>
          <w:highlight w:val="none"/>
          <w:u w:val="single"/>
        </w:rPr>
        <w:t>具有经中国保险监督管理部门批准设立的《中华人民共和国经营保险业务许可证》。</w:t>
      </w:r>
    </w:p>
    <w:p>
      <w:pPr>
        <w:adjustRightInd w:val="0"/>
        <w:snapToGrid w:val="0"/>
        <w:spacing w:line="360" w:lineRule="auto"/>
        <w:rPr>
          <w:rFonts w:hint="eastAsia" w:ascii="仿宋" w:hAnsi="仿宋" w:eastAsia="仿宋" w:cs="仿宋"/>
          <w:color w:val="auto"/>
          <w:szCs w:val="21"/>
        </w:rPr>
      </w:pPr>
      <w:bookmarkStart w:id="11" w:name="_Toc35393800"/>
      <w:bookmarkStart w:id="12" w:name="_Toc35393631"/>
      <w:r>
        <w:rPr>
          <w:rFonts w:hint="eastAsia" w:ascii="仿宋" w:hAnsi="仿宋" w:eastAsia="仿宋" w:cs="仿宋"/>
          <w:color w:val="auto"/>
          <w:szCs w:val="21"/>
        </w:rPr>
        <w:t>三、获取采购文件</w:t>
      </w:r>
      <w:bookmarkEnd w:id="9"/>
      <w:bookmarkEnd w:id="10"/>
      <w:bookmarkEnd w:id="11"/>
      <w:bookmarkEnd w:id="12"/>
    </w:p>
    <w:p>
      <w:pPr>
        <w:adjustRightInd w:val="0"/>
        <w:snapToGrid w:val="0"/>
        <w:spacing w:line="360" w:lineRule="auto"/>
        <w:ind w:firstLine="540"/>
        <w:rPr>
          <w:rFonts w:hint="eastAsia" w:ascii="仿宋" w:hAnsi="仿宋" w:eastAsia="仿宋" w:cs="仿宋"/>
          <w:color w:val="auto"/>
          <w:szCs w:val="21"/>
        </w:rPr>
      </w:pPr>
      <w:r>
        <w:rPr>
          <w:rFonts w:hint="eastAsia" w:ascii="仿宋" w:hAnsi="仿宋" w:eastAsia="仿宋" w:cs="仿宋"/>
          <w:color w:val="auto"/>
          <w:szCs w:val="21"/>
        </w:rPr>
        <w:t>时间：</w:t>
      </w:r>
      <w:r>
        <w:rPr>
          <w:rFonts w:hint="eastAsia" w:ascii="仿宋" w:hAnsi="仿宋" w:eastAsia="仿宋" w:cs="仿宋"/>
          <w:color w:val="auto"/>
          <w:szCs w:val="21"/>
          <w:highlight w:val="none"/>
          <w:u w:val="single"/>
        </w:rPr>
        <w:t>202</w:t>
      </w:r>
      <w:r>
        <w:rPr>
          <w:rFonts w:hint="eastAsia" w:ascii="仿宋" w:hAnsi="仿宋" w:eastAsia="仿宋" w:cs="仿宋"/>
          <w:color w:val="auto"/>
          <w:szCs w:val="21"/>
          <w:highlight w:val="none"/>
          <w:u w:val="single"/>
          <w:lang w:val="en-US" w:eastAsia="zh-CN"/>
        </w:rPr>
        <w:t>3</w:t>
      </w:r>
      <w:r>
        <w:rPr>
          <w:rFonts w:hint="eastAsia" w:ascii="仿宋" w:hAnsi="仿宋" w:eastAsia="仿宋" w:cs="仿宋"/>
          <w:color w:val="auto"/>
          <w:szCs w:val="21"/>
          <w:highlight w:val="none"/>
          <w:u w:val="single"/>
        </w:rPr>
        <w:t>年</w:t>
      </w:r>
      <w:r>
        <w:rPr>
          <w:rFonts w:hint="eastAsia" w:ascii="仿宋" w:hAnsi="仿宋" w:eastAsia="仿宋" w:cs="仿宋"/>
          <w:color w:val="auto"/>
          <w:szCs w:val="21"/>
          <w:highlight w:val="none"/>
          <w:u w:val="single"/>
          <w:lang w:val="en-US" w:eastAsia="zh-CN"/>
        </w:rPr>
        <w:t>9</w:t>
      </w:r>
      <w:r>
        <w:rPr>
          <w:rFonts w:hint="eastAsia" w:ascii="仿宋" w:hAnsi="仿宋" w:eastAsia="仿宋" w:cs="仿宋"/>
          <w:color w:val="auto"/>
          <w:szCs w:val="21"/>
          <w:highlight w:val="none"/>
          <w:u w:val="single"/>
        </w:rPr>
        <w:t>月</w:t>
      </w:r>
      <w:r>
        <w:rPr>
          <w:rFonts w:hint="eastAsia" w:ascii="仿宋" w:hAnsi="仿宋" w:eastAsia="仿宋" w:cs="仿宋"/>
          <w:color w:val="auto"/>
          <w:szCs w:val="21"/>
          <w:highlight w:val="none"/>
          <w:u w:val="single"/>
          <w:lang w:val="en-US" w:eastAsia="zh-CN"/>
        </w:rPr>
        <w:t>4</w:t>
      </w:r>
      <w:r>
        <w:rPr>
          <w:rFonts w:hint="eastAsia" w:ascii="仿宋" w:hAnsi="仿宋" w:eastAsia="仿宋" w:cs="仿宋"/>
          <w:color w:val="auto"/>
          <w:szCs w:val="21"/>
          <w:highlight w:val="none"/>
          <w:u w:val="single"/>
        </w:rPr>
        <w:t>日</w:t>
      </w:r>
      <w:r>
        <w:rPr>
          <w:rFonts w:hint="eastAsia" w:ascii="仿宋" w:hAnsi="仿宋" w:eastAsia="仿宋" w:cs="仿宋"/>
          <w:color w:val="auto"/>
          <w:szCs w:val="21"/>
          <w:highlight w:val="none"/>
        </w:rPr>
        <w:t>至</w:t>
      </w:r>
      <w:r>
        <w:rPr>
          <w:rFonts w:hint="eastAsia" w:ascii="仿宋" w:hAnsi="仿宋" w:eastAsia="仿宋" w:cs="仿宋"/>
          <w:color w:val="auto"/>
          <w:szCs w:val="21"/>
          <w:highlight w:val="none"/>
          <w:u w:val="single"/>
        </w:rPr>
        <w:t>202</w:t>
      </w:r>
      <w:r>
        <w:rPr>
          <w:rFonts w:hint="eastAsia" w:ascii="仿宋" w:hAnsi="仿宋" w:eastAsia="仿宋" w:cs="仿宋"/>
          <w:color w:val="auto"/>
          <w:szCs w:val="21"/>
          <w:highlight w:val="none"/>
          <w:u w:val="single"/>
          <w:lang w:val="en-US" w:eastAsia="zh-CN"/>
        </w:rPr>
        <w:t>3</w:t>
      </w:r>
      <w:r>
        <w:rPr>
          <w:rFonts w:hint="eastAsia" w:ascii="仿宋" w:hAnsi="仿宋" w:eastAsia="仿宋" w:cs="仿宋"/>
          <w:color w:val="auto"/>
          <w:szCs w:val="21"/>
          <w:highlight w:val="none"/>
          <w:u w:val="single"/>
        </w:rPr>
        <w:t>年</w:t>
      </w:r>
      <w:r>
        <w:rPr>
          <w:rFonts w:hint="eastAsia" w:ascii="仿宋" w:hAnsi="仿宋" w:eastAsia="仿宋" w:cs="仿宋"/>
          <w:color w:val="auto"/>
          <w:szCs w:val="21"/>
          <w:highlight w:val="none"/>
          <w:u w:val="single"/>
          <w:lang w:val="en-US" w:eastAsia="zh-CN"/>
        </w:rPr>
        <w:t>9</w:t>
      </w:r>
      <w:r>
        <w:rPr>
          <w:rFonts w:hint="eastAsia" w:ascii="仿宋" w:hAnsi="仿宋" w:eastAsia="仿宋" w:cs="仿宋"/>
          <w:color w:val="auto"/>
          <w:szCs w:val="21"/>
          <w:highlight w:val="none"/>
          <w:u w:val="single"/>
        </w:rPr>
        <w:t>月</w:t>
      </w:r>
      <w:r>
        <w:rPr>
          <w:rFonts w:hint="eastAsia" w:ascii="仿宋" w:hAnsi="仿宋" w:eastAsia="仿宋" w:cs="仿宋"/>
          <w:color w:val="auto"/>
          <w:szCs w:val="21"/>
          <w:highlight w:val="none"/>
          <w:u w:val="single"/>
          <w:lang w:val="en-US" w:eastAsia="zh-CN"/>
        </w:rPr>
        <w:t>8</w:t>
      </w:r>
      <w:r>
        <w:rPr>
          <w:rFonts w:hint="eastAsia" w:ascii="仿宋" w:hAnsi="仿宋" w:eastAsia="仿宋" w:cs="仿宋"/>
          <w:color w:val="auto"/>
          <w:szCs w:val="21"/>
          <w:highlight w:val="none"/>
          <w:u w:val="single"/>
        </w:rPr>
        <w:t>日</w:t>
      </w:r>
      <w:r>
        <w:rPr>
          <w:rFonts w:hint="eastAsia" w:ascii="仿宋" w:hAnsi="仿宋" w:eastAsia="仿宋" w:cs="仿宋"/>
          <w:iCs/>
          <w:color w:val="auto"/>
          <w:szCs w:val="21"/>
          <w:highlight w:val="none"/>
          <w:u w:val="single"/>
        </w:rPr>
        <w:t>（</w:t>
      </w:r>
      <w:r>
        <w:rPr>
          <w:rFonts w:hint="eastAsia" w:ascii="仿宋" w:hAnsi="仿宋" w:eastAsia="仿宋" w:cs="仿宋"/>
          <w:iCs/>
          <w:color w:val="auto"/>
          <w:szCs w:val="21"/>
          <w:u w:val="single"/>
        </w:rPr>
        <w:t>磋商</w:t>
      </w:r>
      <w:r>
        <w:rPr>
          <w:rFonts w:hint="eastAsia" w:ascii="仿宋" w:hAnsi="仿宋" w:eastAsia="仿宋" w:cs="仿宋"/>
          <w:i/>
          <w:color w:val="auto"/>
          <w:szCs w:val="21"/>
          <w:u w:val="single"/>
        </w:rPr>
        <w:t>文件的发售期限自开始之日起不得少于5个工作日</w:t>
      </w:r>
      <w:r>
        <w:rPr>
          <w:rFonts w:hint="eastAsia" w:ascii="仿宋" w:hAnsi="仿宋" w:eastAsia="仿宋" w:cs="仿宋"/>
          <w:iCs/>
          <w:color w:val="auto"/>
          <w:szCs w:val="21"/>
          <w:u w:val="single"/>
        </w:rPr>
        <w:t>）</w:t>
      </w:r>
      <w:r>
        <w:rPr>
          <w:rFonts w:hint="eastAsia" w:ascii="仿宋" w:hAnsi="仿宋" w:eastAsia="仿宋" w:cs="仿宋"/>
          <w:color w:val="auto"/>
          <w:szCs w:val="21"/>
        </w:rPr>
        <w:t>，每天上午</w:t>
      </w:r>
      <w:r>
        <w:rPr>
          <w:rFonts w:hint="eastAsia" w:ascii="仿宋" w:hAnsi="仿宋" w:eastAsia="仿宋" w:cs="仿宋"/>
          <w:color w:val="auto"/>
          <w:szCs w:val="21"/>
          <w:u w:val="single"/>
        </w:rPr>
        <w:t>8：30</w:t>
      </w:r>
      <w:r>
        <w:rPr>
          <w:rFonts w:hint="eastAsia" w:ascii="仿宋" w:hAnsi="仿宋" w:eastAsia="仿宋" w:cs="仿宋"/>
          <w:color w:val="auto"/>
          <w:szCs w:val="21"/>
        </w:rPr>
        <w:t>至</w:t>
      </w:r>
      <w:r>
        <w:rPr>
          <w:rFonts w:hint="eastAsia" w:ascii="仿宋" w:hAnsi="仿宋" w:eastAsia="仿宋" w:cs="仿宋"/>
          <w:color w:val="auto"/>
          <w:szCs w:val="21"/>
          <w:u w:val="single"/>
        </w:rPr>
        <w:t>11：30</w:t>
      </w:r>
      <w:r>
        <w:rPr>
          <w:rFonts w:hint="eastAsia" w:ascii="仿宋" w:hAnsi="仿宋" w:eastAsia="仿宋" w:cs="仿宋"/>
          <w:color w:val="auto"/>
          <w:szCs w:val="21"/>
        </w:rPr>
        <w:t>，下午</w:t>
      </w:r>
      <w:r>
        <w:rPr>
          <w:rFonts w:hint="eastAsia" w:ascii="仿宋" w:hAnsi="仿宋" w:eastAsia="仿宋" w:cs="仿宋"/>
          <w:color w:val="auto"/>
          <w:szCs w:val="21"/>
          <w:u w:val="single"/>
        </w:rPr>
        <w:t>13：00</w:t>
      </w:r>
      <w:r>
        <w:rPr>
          <w:rFonts w:hint="eastAsia" w:ascii="仿宋" w:hAnsi="仿宋" w:eastAsia="仿宋" w:cs="仿宋"/>
          <w:color w:val="auto"/>
          <w:szCs w:val="21"/>
        </w:rPr>
        <w:t>至</w:t>
      </w:r>
      <w:r>
        <w:rPr>
          <w:rFonts w:hint="eastAsia" w:ascii="仿宋" w:hAnsi="仿宋" w:eastAsia="仿宋" w:cs="仿宋"/>
          <w:color w:val="auto"/>
          <w:szCs w:val="21"/>
          <w:u w:val="single"/>
        </w:rPr>
        <w:t>16：30</w:t>
      </w:r>
      <w:r>
        <w:rPr>
          <w:rFonts w:hint="eastAsia" w:ascii="仿宋" w:hAnsi="仿宋" w:eastAsia="仿宋" w:cs="仿宋"/>
          <w:color w:val="auto"/>
          <w:szCs w:val="21"/>
        </w:rPr>
        <w:t>（北京时间，法定节假日除外 ）</w:t>
      </w:r>
    </w:p>
    <w:p>
      <w:pPr>
        <w:adjustRightInd w:val="0"/>
        <w:snapToGrid w:val="0"/>
        <w:spacing w:line="360" w:lineRule="auto"/>
        <w:ind w:firstLine="540"/>
        <w:rPr>
          <w:rFonts w:hint="eastAsia" w:ascii="仿宋" w:hAnsi="仿宋" w:eastAsia="仿宋" w:cs="仿宋"/>
          <w:color w:val="auto"/>
          <w:szCs w:val="21"/>
          <w:u w:val="single"/>
        </w:rPr>
      </w:pPr>
      <w:bookmarkStart w:id="13" w:name="_Toc28359092"/>
      <w:bookmarkStart w:id="14" w:name="_Toc35393632"/>
      <w:bookmarkStart w:id="15" w:name="_Toc35393801"/>
      <w:bookmarkStart w:id="16" w:name="_Toc28359015"/>
      <w:r>
        <w:rPr>
          <w:rFonts w:hint="eastAsia" w:ascii="仿宋" w:hAnsi="仿宋" w:eastAsia="仿宋" w:cs="仿宋"/>
          <w:color w:val="auto"/>
          <w:szCs w:val="21"/>
        </w:rPr>
        <w:t>地点：</w:t>
      </w:r>
      <w:r>
        <w:rPr>
          <w:rFonts w:hint="eastAsia" w:ascii="仿宋" w:hAnsi="仿宋" w:eastAsia="仿宋" w:cs="仿宋"/>
          <w:color w:val="auto"/>
          <w:kern w:val="0"/>
          <w:szCs w:val="21"/>
          <w:u w:val="single"/>
        </w:rPr>
        <w:t>本项目</w:t>
      </w:r>
      <w:r>
        <w:rPr>
          <w:rFonts w:hint="eastAsia" w:ascii="仿宋" w:hAnsi="仿宋" w:eastAsia="仿宋" w:cs="仿宋"/>
          <w:color w:val="auto"/>
          <w:kern w:val="0"/>
          <w:szCs w:val="21"/>
          <w:u w:val="single"/>
          <w:lang w:val="en-US" w:eastAsia="zh-CN"/>
        </w:rPr>
        <w:t>可现场领取或</w:t>
      </w:r>
      <w:r>
        <w:rPr>
          <w:rFonts w:hint="eastAsia" w:ascii="仿宋" w:hAnsi="仿宋" w:eastAsia="仿宋" w:cs="仿宋"/>
          <w:color w:val="auto"/>
          <w:kern w:val="0"/>
          <w:szCs w:val="21"/>
          <w:u w:val="single"/>
        </w:rPr>
        <w:t>通过电子邮件、邮寄等非现场方式完成供应商报名登记等相关事宜</w:t>
      </w:r>
    </w:p>
    <w:p>
      <w:pPr>
        <w:adjustRightInd w:val="0"/>
        <w:snapToGrid w:val="0"/>
        <w:spacing w:line="360" w:lineRule="auto"/>
        <w:ind w:firstLine="540"/>
        <w:rPr>
          <w:rFonts w:hint="eastAsia" w:ascii="仿宋" w:hAnsi="仿宋" w:eastAsia="仿宋" w:cs="仿宋"/>
          <w:color w:val="auto"/>
          <w:szCs w:val="21"/>
          <w:u w:val="single"/>
        </w:rPr>
      </w:pPr>
      <w:r>
        <w:rPr>
          <w:rFonts w:hint="eastAsia" w:ascii="仿宋" w:hAnsi="仿宋" w:eastAsia="仿宋" w:cs="仿宋"/>
          <w:color w:val="auto"/>
          <w:szCs w:val="21"/>
        </w:rPr>
        <w:t>方式：电子邮件/现场领取</w:t>
      </w:r>
    </w:p>
    <w:p>
      <w:pPr>
        <w:adjustRightInd w:val="0"/>
        <w:snapToGrid w:val="0"/>
        <w:spacing w:line="360" w:lineRule="auto"/>
        <w:ind w:firstLine="540"/>
        <w:rPr>
          <w:rFonts w:hint="eastAsia" w:ascii="仿宋" w:hAnsi="仿宋" w:eastAsia="仿宋" w:cs="仿宋"/>
          <w:color w:val="auto"/>
          <w:szCs w:val="21"/>
        </w:rPr>
      </w:pPr>
      <w:r>
        <w:rPr>
          <w:rFonts w:hint="eastAsia" w:ascii="仿宋" w:hAnsi="仿宋" w:eastAsia="仿宋" w:cs="仿宋"/>
          <w:color w:val="auto"/>
          <w:szCs w:val="21"/>
        </w:rPr>
        <w:t>售价：</w:t>
      </w:r>
      <w:r>
        <w:rPr>
          <w:rFonts w:hint="eastAsia" w:ascii="仿宋" w:hAnsi="仿宋" w:eastAsia="仿宋" w:cs="仿宋"/>
          <w:color w:val="auto"/>
          <w:kern w:val="0"/>
          <w:szCs w:val="21"/>
        </w:rPr>
        <w:t>人民币</w:t>
      </w:r>
      <w:r>
        <w:rPr>
          <w:rFonts w:hint="eastAsia" w:ascii="仿宋" w:hAnsi="仿宋" w:eastAsia="仿宋" w:cs="仿宋"/>
          <w:color w:val="auto"/>
          <w:kern w:val="0"/>
          <w:szCs w:val="21"/>
          <w:u w:val="single"/>
        </w:rPr>
        <w:t>500</w:t>
      </w:r>
      <w:r>
        <w:rPr>
          <w:rFonts w:hint="eastAsia" w:ascii="仿宋" w:hAnsi="仿宋" w:eastAsia="仿宋" w:cs="仿宋"/>
          <w:color w:val="auto"/>
          <w:kern w:val="0"/>
          <w:szCs w:val="21"/>
        </w:rPr>
        <w:t>元/本，售后不退。</w:t>
      </w:r>
    </w:p>
    <w:p>
      <w:pPr>
        <w:adjustRightInd w:val="0"/>
        <w:snapToGrid w:val="0"/>
        <w:spacing w:line="360" w:lineRule="auto"/>
        <w:rPr>
          <w:rFonts w:hint="eastAsia" w:ascii="仿宋" w:hAnsi="仿宋" w:eastAsia="仿宋" w:cs="仿宋"/>
          <w:color w:val="auto"/>
          <w:szCs w:val="21"/>
        </w:rPr>
      </w:pPr>
      <w:r>
        <w:rPr>
          <w:rFonts w:hint="eastAsia" w:ascii="仿宋" w:hAnsi="仿宋" w:eastAsia="仿宋" w:cs="仿宋"/>
          <w:color w:val="auto"/>
          <w:szCs w:val="21"/>
        </w:rPr>
        <w:t>四、响应文件提交</w:t>
      </w:r>
      <w:bookmarkEnd w:id="13"/>
      <w:bookmarkEnd w:id="14"/>
      <w:bookmarkEnd w:id="15"/>
      <w:bookmarkEnd w:id="16"/>
    </w:p>
    <w:p>
      <w:pPr>
        <w:adjustRightInd w:val="0"/>
        <w:snapToGrid w:val="0"/>
        <w:spacing w:line="360" w:lineRule="auto"/>
        <w:ind w:firstLine="420" w:firstLineChars="200"/>
        <w:rPr>
          <w:rFonts w:hint="eastAsia" w:ascii="仿宋" w:hAnsi="仿宋" w:eastAsia="仿宋" w:cs="仿宋"/>
          <w:bCs/>
          <w:color w:val="auto"/>
          <w:szCs w:val="21"/>
          <w:u w:val="single"/>
        </w:rPr>
      </w:pPr>
      <w:r>
        <w:rPr>
          <w:rFonts w:hint="eastAsia" w:ascii="仿宋" w:hAnsi="仿宋" w:eastAsia="仿宋" w:cs="仿宋"/>
          <w:color w:val="auto"/>
          <w:szCs w:val="21"/>
        </w:rPr>
        <w:t>截止时间</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u w:val="single"/>
        </w:rPr>
        <w:t>202</w:t>
      </w:r>
      <w:r>
        <w:rPr>
          <w:rFonts w:hint="eastAsia" w:ascii="仿宋" w:hAnsi="仿宋" w:eastAsia="仿宋" w:cs="仿宋"/>
          <w:color w:val="auto"/>
          <w:szCs w:val="21"/>
          <w:highlight w:val="none"/>
          <w:u w:val="single"/>
          <w:lang w:val="en-US" w:eastAsia="zh-CN"/>
        </w:rPr>
        <w:t>3</w:t>
      </w:r>
      <w:r>
        <w:rPr>
          <w:rFonts w:hint="eastAsia" w:ascii="仿宋" w:hAnsi="仿宋" w:eastAsia="仿宋" w:cs="仿宋"/>
          <w:color w:val="auto"/>
          <w:szCs w:val="21"/>
          <w:highlight w:val="none"/>
          <w:u w:val="single"/>
        </w:rPr>
        <w:t>年</w:t>
      </w:r>
      <w:r>
        <w:rPr>
          <w:rFonts w:hint="eastAsia" w:ascii="仿宋" w:hAnsi="仿宋" w:eastAsia="仿宋" w:cs="仿宋"/>
          <w:color w:val="auto"/>
          <w:szCs w:val="21"/>
          <w:highlight w:val="none"/>
          <w:u w:val="single"/>
          <w:lang w:val="en-US" w:eastAsia="zh-CN"/>
        </w:rPr>
        <w:t>9</w:t>
      </w:r>
      <w:r>
        <w:rPr>
          <w:rFonts w:hint="eastAsia" w:ascii="仿宋" w:hAnsi="仿宋" w:eastAsia="仿宋" w:cs="仿宋"/>
          <w:bCs/>
          <w:color w:val="auto"/>
          <w:szCs w:val="21"/>
          <w:highlight w:val="none"/>
          <w:u w:val="single"/>
        </w:rPr>
        <w:t>月</w:t>
      </w:r>
      <w:r>
        <w:rPr>
          <w:rFonts w:hint="eastAsia" w:ascii="仿宋" w:hAnsi="仿宋" w:eastAsia="仿宋" w:cs="仿宋"/>
          <w:bCs/>
          <w:color w:val="auto"/>
          <w:szCs w:val="21"/>
          <w:highlight w:val="none"/>
          <w:u w:val="single"/>
          <w:lang w:val="en-US" w:eastAsia="zh-CN"/>
        </w:rPr>
        <w:t>14</w:t>
      </w:r>
      <w:r>
        <w:rPr>
          <w:rFonts w:hint="eastAsia" w:ascii="仿宋" w:hAnsi="仿宋" w:eastAsia="仿宋" w:cs="仿宋"/>
          <w:bCs/>
          <w:color w:val="auto"/>
          <w:szCs w:val="21"/>
          <w:highlight w:val="none"/>
          <w:u w:val="single"/>
        </w:rPr>
        <w:t>日</w:t>
      </w:r>
      <w:r>
        <w:rPr>
          <w:rFonts w:hint="eastAsia" w:ascii="仿宋" w:hAnsi="仿宋" w:eastAsia="仿宋" w:cs="仿宋"/>
          <w:bCs/>
          <w:color w:val="auto"/>
          <w:szCs w:val="21"/>
          <w:highlight w:val="none"/>
          <w:u w:val="single"/>
          <w:lang w:val="en-US" w:eastAsia="zh-CN"/>
        </w:rPr>
        <w:t>09</w:t>
      </w:r>
      <w:r>
        <w:rPr>
          <w:rFonts w:hint="eastAsia" w:ascii="仿宋" w:hAnsi="仿宋" w:eastAsia="仿宋" w:cs="仿宋"/>
          <w:bCs/>
          <w:color w:val="auto"/>
          <w:szCs w:val="21"/>
          <w:highlight w:val="none"/>
          <w:u w:val="single"/>
        </w:rPr>
        <w:t>点</w:t>
      </w:r>
      <w:r>
        <w:rPr>
          <w:rFonts w:hint="eastAsia" w:ascii="仿宋" w:hAnsi="仿宋" w:eastAsia="仿宋" w:cs="仿宋"/>
          <w:bCs/>
          <w:color w:val="auto"/>
          <w:szCs w:val="21"/>
          <w:highlight w:val="none"/>
          <w:u w:val="single"/>
          <w:lang w:val="en-US" w:eastAsia="zh-CN"/>
        </w:rPr>
        <w:t>30</w:t>
      </w:r>
      <w:r>
        <w:rPr>
          <w:rFonts w:hint="eastAsia" w:ascii="仿宋" w:hAnsi="仿宋" w:eastAsia="仿宋" w:cs="仿宋"/>
          <w:bCs/>
          <w:color w:val="auto"/>
          <w:szCs w:val="21"/>
          <w:highlight w:val="none"/>
          <w:u w:val="single"/>
        </w:rPr>
        <w:t>分</w:t>
      </w:r>
      <w:r>
        <w:rPr>
          <w:rFonts w:hint="eastAsia" w:ascii="仿宋" w:hAnsi="仿宋" w:eastAsia="仿宋" w:cs="仿宋"/>
          <w:bCs/>
          <w:color w:val="auto"/>
          <w:szCs w:val="21"/>
          <w:highlight w:val="none"/>
        </w:rPr>
        <w:t>（</w:t>
      </w:r>
      <w:r>
        <w:rPr>
          <w:rFonts w:hint="eastAsia" w:ascii="仿宋" w:hAnsi="仿宋" w:eastAsia="仿宋" w:cs="仿宋"/>
          <w:bCs/>
          <w:color w:val="auto"/>
          <w:szCs w:val="21"/>
        </w:rPr>
        <w:t>北京时间）</w:t>
      </w:r>
      <w:r>
        <w:rPr>
          <w:rFonts w:hint="eastAsia" w:ascii="仿宋" w:hAnsi="仿宋" w:eastAsia="仿宋" w:cs="仿宋"/>
          <w:iCs/>
          <w:color w:val="auto"/>
          <w:szCs w:val="21"/>
          <w:u w:val="single"/>
        </w:rPr>
        <w:t>（</w:t>
      </w:r>
      <w:r>
        <w:rPr>
          <w:rFonts w:hint="eastAsia" w:ascii="仿宋" w:hAnsi="仿宋" w:eastAsia="仿宋" w:cs="仿宋"/>
          <w:i/>
          <w:color w:val="auto"/>
          <w:szCs w:val="21"/>
          <w:u w:val="single"/>
        </w:rPr>
        <w:t>从磋商文件开始发出之日起至供应商提交首次响应文件截止之日止不得少于10日</w:t>
      </w:r>
      <w:r>
        <w:rPr>
          <w:rFonts w:hint="eastAsia" w:ascii="仿宋" w:hAnsi="仿宋" w:eastAsia="仿宋" w:cs="仿宋"/>
          <w:iCs/>
          <w:color w:val="auto"/>
          <w:szCs w:val="21"/>
          <w:u w:val="single"/>
        </w:rPr>
        <w:t>）</w:t>
      </w:r>
    </w:p>
    <w:p>
      <w:pPr>
        <w:widowControl/>
        <w:adjustRightInd w:val="0"/>
        <w:snapToGrid w:val="0"/>
        <w:spacing w:line="360" w:lineRule="auto"/>
        <w:ind w:firstLine="420" w:firstLineChars="200"/>
        <w:jc w:val="left"/>
        <w:rPr>
          <w:rFonts w:hint="eastAsia" w:ascii="仿宋" w:hAnsi="仿宋" w:eastAsia="仿宋" w:cs="仿宋"/>
          <w:bCs/>
          <w:color w:val="auto"/>
          <w:szCs w:val="21"/>
          <w:u w:val="single"/>
        </w:rPr>
      </w:pPr>
      <w:r>
        <w:rPr>
          <w:rFonts w:hint="eastAsia" w:ascii="仿宋" w:hAnsi="仿宋" w:eastAsia="仿宋" w:cs="仿宋"/>
          <w:color w:val="auto"/>
          <w:szCs w:val="21"/>
        </w:rPr>
        <w:t>地点：</w:t>
      </w:r>
      <w:r>
        <w:rPr>
          <w:rFonts w:hint="eastAsia" w:ascii="仿宋" w:hAnsi="仿宋" w:eastAsia="仿宋" w:cs="仿宋"/>
          <w:color w:val="auto"/>
          <w:kern w:val="0"/>
          <w:szCs w:val="21"/>
        </w:rPr>
        <w:t>辽宁宏运招投标代理有限公司2503室。</w:t>
      </w:r>
    </w:p>
    <w:p>
      <w:pPr>
        <w:adjustRightInd w:val="0"/>
        <w:snapToGrid w:val="0"/>
        <w:spacing w:line="360" w:lineRule="auto"/>
        <w:rPr>
          <w:rFonts w:hint="eastAsia" w:ascii="仿宋" w:hAnsi="仿宋" w:eastAsia="仿宋" w:cs="仿宋"/>
          <w:color w:val="auto"/>
          <w:szCs w:val="21"/>
        </w:rPr>
      </w:pPr>
      <w:bookmarkStart w:id="17" w:name="_Toc28359017"/>
      <w:bookmarkStart w:id="18" w:name="_Toc35393803"/>
      <w:bookmarkStart w:id="19" w:name="_Toc35393634"/>
      <w:bookmarkStart w:id="20" w:name="_Toc28359094"/>
      <w:r>
        <w:rPr>
          <w:rFonts w:hint="eastAsia" w:ascii="仿宋" w:hAnsi="仿宋" w:eastAsia="仿宋" w:cs="仿宋"/>
          <w:color w:val="auto"/>
          <w:szCs w:val="21"/>
        </w:rPr>
        <w:t>五、公告期限</w:t>
      </w:r>
      <w:bookmarkEnd w:id="17"/>
      <w:bookmarkEnd w:id="18"/>
      <w:bookmarkEnd w:id="19"/>
      <w:bookmarkEnd w:id="20"/>
    </w:p>
    <w:p>
      <w:pPr>
        <w:adjustRightInd w:val="0"/>
        <w:snapToGrid w:val="0"/>
        <w:spacing w:line="360" w:lineRule="auto"/>
        <w:ind w:firstLine="420" w:firstLineChars="200"/>
        <w:rPr>
          <w:rFonts w:hint="eastAsia" w:ascii="仿宋" w:hAnsi="仿宋" w:eastAsia="仿宋" w:cs="仿宋"/>
          <w:color w:val="auto"/>
          <w:kern w:val="0"/>
          <w:szCs w:val="21"/>
        </w:rPr>
      </w:pPr>
      <w:r>
        <w:rPr>
          <w:rFonts w:hint="eastAsia" w:ascii="仿宋" w:hAnsi="仿宋" w:eastAsia="仿宋" w:cs="仿宋"/>
          <w:color w:val="auto"/>
          <w:kern w:val="0"/>
          <w:szCs w:val="21"/>
        </w:rPr>
        <w:t>自本公告发布之日起3个工作日。</w:t>
      </w:r>
    </w:p>
    <w:p>
      <w:pPr>
        <w:adjustRightInd w:val="0"/>
        <w:snapToGrid w:val="0"/>
        <w:spacing w:line="360" w:lineRule="auto"/>
        <w:rPr>
          <w:rFonts w:hint="eastAsia" w:ascii="仿宋" w:hAnsi="仿宋" w:eastAsia="仿宋" w:cs="仿宋"/>
          <w:color w:val="auto"/>
        </w:rPr>
      </w:pPr>
      <w:bookmarkStart w:id="21" w:name="_Toc35393804"/>
      <w:bookmarkStart w:id="22" w:name="_Toc35393635"/>
      <w:r>
        <w:rPr>
          <w:rFonts w:hint="eastAsia" w:ascii="仿宋" w:hAnsi="仿宋" w:eastAsia="仿宋" w:cs="仿宋"/>
          <w:color w:val="auto"/>
          <w:szCs w:val="21"/>
        </w:rPr>
        <w:t>六、其他补充事宜</w:t>
      </w:r>
      <w:bookmarkEnd w:id="21"/>
      <w:bookmarkEnd w:id="22"/>
    </w:p>
    <w:p>
      <w:pPr>
        <w:widowControl/>
        <w:adjustRightInd w:val="0"/>
        <w:snapToGrid w:val="0"/>
        <w:spacing w:line="360" w:lineRule="auto"/>
        <w:ind w:firstLine="539"/>
        <w:jc w:val="left"/>
        <w:rPr>
          <w:rFonts w:hint="eastAsia" w:ascii="仿宋" w:hAnsi="仿宋" w:eastAsia="仿宋" w:cs="仿宋"/>
          <w:color w:val="auto"/>
          <w:szCs w:val="21"/>
        </w:rPr>
      </w:pPr>
      <w:r>
        <w:rPr>
          <w:rFonts w:hint="eastAsia" w:ascii="仿宋" w:hAnsi="仿宋" w:eastAsia="仿宋" w:cs="仿宋"/>
          <w:color w:val="auto"/>
          <w:kern w:val="0"/>
          <w:szCs w:val="21"/>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adjustRightInd w:val="0"/>
        <w:snapToGrid w:val="0"/>
        <w:spacing w:line="360" w:lineRule="auto"/>
        <w:rPr>
          <w:rFonts w:hint="eastAsia" w:ascii="仿宋" w:hAnsi="仿宋" w:eastAsia="仿宋" w:cs="仿宋"/>
          <w:color w:val="auto"/>
          <w:szCs w:val="21"/>
        </w:rPr>
      </w:pPr>
      <w:bookmarkStart w:id="23" w:name="_Toc28359018"/>
      <w:bookmarkStart w:id="24" w:name="_Toc35393805"/>
      <w:bookmarkStart w:id="25" w:name="_Toc28359095"/>
      <w:bookmarkStart w:id="26" w:name="_Toc35393636"/>
      <w:r>
        <w:rPr>
          <w:rFonts w:hint="eastAsia" w:ascii="仿宋" w:hAnsi="仿宋" w:eastAsia="仿宋" w:cs="仿宋"/>
          <w:color w:val="auto"/>
          <w:szCs w:val="21"/>
        </w:rPr>
        <w:t>七、凡对本次采购提出询问，请按以下方式联系。</w:t>
      </w:r>
      <w:bookmarkEnd w:id="23"/>
      <w:bookmarkEnd w:id="24"/>
      <w:bookmarkEnd w:id="25"/>
      <w:bookmarkEnd w:id="26"/>
    </w:p>
    <w:p>
      <w:pPr>
        <w:adjustRightInd w:val="0"/>
        <w:snapToGrid w:val="0"/>
        <w:spacing w:line="360" w:lineRule="auto"/>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1.采购人信息</w:t>
      </w:r>
    </w:p>
    <w:p>
      <w:pPr>
        <w:widowControl/>
        <w:adjustRightInd w:val="0"/>
        <w:snapToGrid w:val="0"/>
        <w:spacing w:line="360" w:lineRule="auto"/>
        <w:ind w:firstLine="630" w:firstLineChars="300"/>
        <w:jc w:val="left"/>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名 称：</w:t>
      </w:r>
      <w:r>
        <w:rPr>
          <w:rFonts w:hint="eastAsia" w:ascii="仿宋" w:hAnsi="仿宋" w:eastAsia="仿宋" w:cs="仿宋"/>
          <w:color w:val="auto"/>
          <w:kern w:val="0"/>
          <w:szCs w:val="21"/>
          <w:lang w:eastAsia="zh-CN"/>
        </w:rPr>
        <w:t>辽宁农业职业技术学院</w:t>
      </w:r>
    </w:p>
    <w:p>
      <w:pPr>
        <w:widowControl/>
        <w:adjustRightInd w:val="0"/>
        <w:snapToGrid w:val="0"/>
        <w:spacing w:line="360" w:lineRule="auto"/>
        <w:ind w:firstLine="630" w:firstLineChars="300"/>
        <w:jc w:val="left"/>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地 址：</w:t>
      </w:r>
      <w:r>
        <w:rPr>
          <w:rFonts w:hint="eastAsia" w:ascii="仿宋" w:hAnsi="仿宋" w:eastAsia="仿宋" w:cs="仿宋"/>
          <w:color w:val="auto"/>
          <w:kern w:val="0"/>
          <w:szCs w:val="21"/>
          <w:lang w:eastAsia="zh-CN"/>
        </w:rPr>
        <w:t>营口经济技术开发区熊岳镇育才里76-0号</w:t>
      </w:r>
    </w:p>
    <w:p>
      <w:pPr>
        <w:widowControl/>
        <w:adjustRightInd w:val="0"/>
        <w:snapToGrid w:val="0"/>
        <w:spacing w:line="360" w:lineRule="auto"/>
        <w:ind w:firstLine="630" w:firstLineChars="300"/>
        <w:jc w:val="left"/>
        <w:rPr>
          <w:rFonts w:hint="eastAsia" w:ascii="仿宋" w:hAnsi="仿宋" w:eastAsia="仿宋" w:cs="仿宋"/>
          <w:color w:val="auto"/>
          <w:kern w:val="0"/>
          <w:szCs w:val="21"/>
          <w:lang w:eastAsia="zh-CN"/>
        </w:rPr>
      </w:pPr>
      <w:r>
        <w:rPr>
          <w:rFonts w:hint="eastAsia" w:ascii="仿宋" w:hAnsi="仿宋" w:eastAsia="仿宋" w:cs="仿宋"/>
          <w:color w:val="auto"/>
          <w:kern w:val="0"/>
          <w:szCs w:val="21"/>
        </w:rPr>
        <w:t>联系方式：</w:t>
      </w:r>
      <w:r>
        <w:rPr>
          <w:rFonts w:hint="eastAsia" w:ascii="仿宋" w:hAnsi="仿宋" w:eastAsia="仿宋" w:cs="仿宋"/>
          <w:color w:val="auto"/>
          <w:kern w:val="0"/>
          <w:szCs w:val="21"/>
          <w:lang w:eastAsia="zh-CN"/>
        </w:rPr>
        <w:t>0417-7020885</w:t>
      </w:r>
    </w:p>
    <w:p>
      <w:pPr>
        <w:adjustRightInd w:val="0"/>
        <w:snapToGrid w:val="0"/>
        <w:spacing w:line="360" w:lineRule="auto"/>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2.采购代理机构信息</w:t>
      </w:r>
    </w:p>
    <w:p>
      <w:pPr>
        <w:widowControl/>
        <w:adjustRightInd w:val="0"/>
        <w:snapToGrid w:val="0"/>
        <w:spacing w:line="360" w:lineRule="auto"/>
        <w:ind w:firstLine="630" w:firstLineChars="300"/>
        <w:jc w:val="left"/>
        <w:rPr>
          <w:rFonts w:hint="eastAsia" w:ascii="仿宋" w:hAnsi="仿宋" w:eastAsia="仿宋" w:cs="仿宋"/>
          <w:color w:val="auto"/>
          <w:szCs w:val="21"/>
        </w:rPr>
      </w:pPr>
      <w:r>
        <w:rPr>
          <w:rFonts w:hint="eastAsia" w:ascii="仿宋" w:hAnsi="仿宋" w:eastAsia="仿宋" w:cs="仿宋"/>
          <w:bCs/>
          <w:color w:val="auto"/>
          <w:szCs w:val="21"/>
        </w:rPr>
        <w:t>名 称：</w:t>
      </w:r>
      <w:r>
        <w:rPr>
          <w:rFonts w:hint="eastAsia" w:ascii="仿宋" w:hAnsi="仿宋" w:eastAsia="仿宋" w:cs="仿宋"/>
          <w:color w:val="auto"/>
          <w:szCs w:val="21"/>
        </w:rPr>
        <w:t>辽宁宏运招投标代理有限公司</w:t>
      </w:r>
    </w:p>
    <w:p>
      <w:pPr>
        <w:widowControl/>
        <w:adjustRightInd w:val="0"/>
        <w:snapToGrid w:val="0"/>
        <w:spacing w:line="360" w:lineRule="auto"/>
        <w:ind w:firstLine="630" w:firstLineChars="300"/>
        <w:jc w:val="left"/>
        <w:rPr>
          <w:rFonts w:hint="eastAsia" w:ascii="仿宋" w:hAnsi="仿宋" w:eastAsia="仿宋" w:cs="仿宋"/>
          <w:color w:val="auto"/>
          <w:szCs w:val="21"/>
        </w:rPr>
      </w:pPr>
      <w:r>
        <w:rPr>
          <w:rFonts w:hint="eastAsia" w:ascii="仿宋" w:hAnsi="仿宋" w:eastAsia="仿宋" w:cs="仿宋"/>
          <w:bCs/>
          <w:color w:val="auto"/>
          <w:szCs w:val="21"/>
        </w:rPr>
        <w:t>地 址：</w:t>
      </w:r>
      <w:r>
        <w:rPr>
          <w:rFonts w:hint="eastAsia" w:ascii="仿宋" w:hAnsi="仿宋" w:eastAsia="仿宋" w:cs="仿宋"/>
          <w:color w:val="auto"/>
          <w:szCs w:val="21"/>
        </w:rPr>
        <w:t>沈阳市和平区市府大路55号年华国际大厦2520室</w:t>
      </w:r>
    </w:p>
    <w:p>
      <w:pPr>
        <w:widowControl/>
        <w:adjustRightInd w:val="0"/>
        <w:snapToGrid w:val="0"/>
        <w:spacing w:line="360" w:lineRule="auto"/>
        <w:ind w:firstLine="630" w:firstLineChars="300"/>
        <w:jc w:val="left"/>
        <w:rPr>
          <w:rFonts w:hint="default" w:ascii="仿宋" w:hAnsi="仿宋" w:eastAsia="仿宋" w:cs="仿宋"/>
          <w:color w:val="auto"/>
          <w:szCs w:val="21"/>
          <w:lang w:val="en-US" w:eastAsia="zh-CN"/>
        </w:rPr>
      </w:pPr>
      <w:r>
        <w:rPr>
          <w:rFonts w:hint="eastAsia" w:ascii="仿宋" w:hAnsi="仿宋" w:eastAsia="仿宋" w:cs="仿宋"/>
          <w:bCs/>
          <w:color w:val="auto"/>
          <w:szCs w:val="21"/>
        </w:rPr>
        <w:t>联系方式：</w:t>
      </w:r>
      <w:r>
        <w:rPr>
          <w:rFonts w:hint="eastAsia" w:ascii="仿宋" w:hAnsi="仿宋" w:eastAsia="仿宋" w:cs="仿宋"/>
          <w:color w:val="auto"/>
          <w:szCs w:val="21"/>
        </w:rPr>
        <w:t>024-234921</w:t>
      </w:r>
      <w:r>
        <w:rPr>
          <w:rFonts w:hint="eastAsia" w:ascii="仿宋" w:hAnsi="仿宋" w:eastAsia="仿宋" w:cs="仿宋"/>
          <w:color w:val="auto"/>
          <w:szCs w:val="21"/>
          <w:lang w:val="en-US" w:eastAsia="zh-CN"/>
        </w:rPr>
        <w:t>21</w:t>
      </w:r>
    </w:p>
    <w:p>
      <w:pPr>
        <w:adjustRightInd w:val="0"/>
        <w:snapToGrid w:val="0"/>
        <w:spacing w:line="360" w:lineRule="auto"/>
        <w:ind w:firstLine="630" w:firstLineChars="300"/>
        <w:jc w:val="left"/>
        <w:rPr>
          <w:rFonts w:hint="eastAsia" w:ascii="仿宋" w:hAnsi="仿宋" w:eastAsia="仿宋" w:cs="仿宋"/>
          <w:bCs/>
          <w:color w:val="auto"/>
          <w:szCs w:val="21"/>
          <w:lang w:eastAsia="zh-CN"/>
        </w:rPr>
      </w:pPr>
      <w:r>
        <w:rPr>
          <w:rFonts w:hint="eastAsia" w:ascii="仿宋" w:hAnsi="仿宋" w:eastAsia="仿宋" w:cs="仿宋"/>
          <w:bCs/>
          <w:color w:val="auto"/>
          <w:szCs w:val="21"/>
        </w:rPr>
        <w:t>邮箱地址：</w:t>
      </w:r>
      <w:r>
        <w:rPr>
          <w:rFonts w:hint="eastAsia" w:ascii="仿宋" w:hAnsi="仿宋" w:eastAsia="仿宋" w:cs="仿宋"/>
          <w:color w:val="auto"/>
          <w:szCs w:val="21"/>
          <w:lang w:eastAsia="zh-CN"/>
        </w:rPr>
        <w:t>2560357220@qq.com</w:t>
      </w:r>
    </w:p>
    <w:p>
      <w:pPr>
        <w:widowControl/>
        <w:adjustRightInd w:val="0"/>
        <w:snapToGrid w:val="0"/>
        <w:spacing w:line="360" w:lineRule="auto"/>
        <w:ind w:firstLine="630" w:firstLineChars="300"/>
        <w:jc w:val="left"/>
        <w:rPr>
          <w:rFonts w:hint="eastAsia" w:ascii="仿宋" w:hAnsi="仿宋" w:eastAsia="仿宋" w:cs="仿宋"/>
          <w:bCs/>
          <w:color w:val="auto"/>
          <w:szCs w:val="21"/>
        </w:rPr>
      </w:pPr>
      <w:r>
        <w:rPr>
          <w:rFonts w:hint="eastAsia" w:ascii="仿宋" w:hAnsi="仿宋" w:eastAsia="仿宋" w:cs="仿宋"/>
          <w:bCs/>
          <w:color w:val="auto"/>
          <w:szCs w:val="21"/>
        </w:rPr>
        <w:t>开户行：</w:t>
      </w:r>
      <w:r>
        <w:rPr>
          <w:rFonts w:hint="eastAsia" w:ascii="仿宋" w:hAnsi="仿宋" w:eastAsia="仿宋" w:cs="仿宋"/>
          <w:color w:val="auto"/>
          <w:szCs w:val="21"/>
        </w:rPr>
        <w:t>中国工商银行沈阳南京街支行</w:t>
      </w:r>
    </w:p>
    <w:p>
      <w:pPr>
        <w:adjustRightInd w:val="0"/>
        <w:snapToGrid w:val="0"/>
        <w:spacing w:line="360" w:lineRule="auto"/>
        <w:ind w:firstLine="630" w:firstLineChars="300"/>
        <w:jc w:val="left"/>
        <w:rPr>
          <w:rFonts w:hint="eastAsia" w:ascii="仿宋" w:hAnsi="仿宋" w:eastAsia="仿宋" w:cs="仿宋"/>
          <w:color w:val="auto"/>
          <w:szCs w:val="21"/>
        </w:rPr>
      </w:pPr>
      <w:r>
        <w:rPr>
          <w:rFonts w:hint="eastAsia" w:ascii="仿宋" w:hAnsi="仿宋" w:eastAsia="仿宋" w:cs="仿宋"/>
          <w:bCs/>
          <w:color w:val="auto"/>
          <w:szCs w:val="21"/>
        </w:rPr>
        <w:t>账户名称：</w:t>
      </w:r>
      <w:r>
        <w:rPr>
          <w:rFonts w:hint="eastAsia" w:ascii="仿宋" w:hAnsi="仿宋" w:eastAsia="仿宋" w:cs="仿宋"/>
          <w:color w:val="auto"/>
          <w:szCs w:val="21"/>
        </w:rPr>
        <w:t>辽宁宏运招投标代理有限公司</w:t>
      </w:r>
    </w:p>
    <w:p>
      <w:pPr>
        <w:adjustRightInd w:val="0"/>
        <w:snapToGrid w:val="0"/>
        <w:spacing w:line="360" w:lineRule="auto"/>
        <w:ind w:firstLine="630" w:firstLineChars="300"/>
        <w:jc w:val="left"/>
        <w:rPr>
          <w:rFonts w:hint="eastAsia" w:ascii="仿宋" w:hAnsi="仿宋" w:eastAsia="仿宋" w:cs="仿宋"/>
          <w:bCs/>
          <w:color w:val="auto"/>
          <w:szCs w:val="21"/>
          <w:lang w:eastAsia="zh-CN"/>
        </w:rPr>
      </w:pPr>
      <w:r>
        <w:rPr>
          <w:rFonts w:hint="eastAsia" w:ascii="仿宋" w:hAnsi="仿宋" w:eastAsia="仿宋" w:cs="仿宋"/>
          <w:bCs/>
          <w:color w:val="auto"/>
          <w:szCs w:val="21"/>
        </w:rPr>
        <w:t>账号：</w:t>
      </w:r>
      <w:r>
        <w:rPr>
          <w:rFonts w:hint="eastAsia" w:ascii="仿宋" w:hAnsi="仿宋" w:eastAsia="仿宋" w:cs="仿宋"/>
          <w:bCs/>
          <w:color w:val="auto"/>
          <w:szCs w:val="21"/>
          <w:lang w:eastAsia="zh-CN"/>
        </w:rPr>
        <w:t>9558833301000035041</w:t>
      </w:r>
    </w:p>
    <w:p>
      <w:pPr>
        <w:adjustRightInd w:val="0"/>
        <w:snapToGrid w:val="0"/>
        <w:spacing w:line="360" w:lineRule="auto"/>
        <w:ind w:firstLine="420" w:firstLineChars="200"/>
        <w:jc w:val="left"/>
        <w:rPr>
          <w:rFonts w:hint="eastAsia" w:ascii="仿宋" w:hAnsi="仿宋" w:eastAsia="仿宋" w:cs="仿宋"/>
          <w:color w:val="auto"/>
          <w:szCs w:val="21"/>
        </w:rPr>
      </w:pPr>
      <w:r>
        <w:rPr>
          <w:rFonts w:hint="eastAsia" w:ascii="仿宋" w:hAnsi="仿宋" w:eastAsia="仿宋" w:cs="仿宋"/>
          <w:color w:val="auto"/>
          <w:szCs w:val="21"/>
        </w:rPr>
        <w:t>3.项目联系方式</w:t>
      </w:r>
    </w:p>
    <w:p>
      <w:pPr>
        <w:adjustRightInd w:val="0"/>
        <w:snapToGrid w:val="0"/>
        <w:spacing w:line="360" w:lineRule="auto"/>
        <w:ind w:firstLine="630" w:firstLineChars="300"/>
        <w:jc w:val="left"/>
        <w:rPr>
          <w:rFonts w:hint="eastAsia" w:ascii="仿宋" w:hAnsi="仿宋" w:eastAsia="仿宋" w:cs="仿宋"/>
          <w:color w:val="auto"/>
          <w:szCs w:val="21"/>
          <w:lang w:eastAsia="zh-CN"/>
        </w:rPr>
      </w:pPr>
      <w:r>
        <w:rPr>
          <w:rFonts w:hint="eastAsia" w:ascii="仿宋" w:hAnsi="仿宋" w:eastAsia="仿宋" w:cs="仿宋"/>
          <w:color w:val="auto"/>
          <w:szCs w:val="21"/>
        </w:rPr>
        <w:t>项目联系人：</w:t>
      </w:r>
      <w:r>
        <w:rPr>
          <w:rFonts w:hint="eastAsia" w:ascii="仿宋" w:hAnsi="仿宋" w:eastAsia="仿宋" w:cs="仿宋"/>
          <w:color w:val="auto"/>
          <w:szCs w:val="21"/>
          <w:lang w:eastAsia="zh-CN"/>
        </w:rPr>
        <w:t>全思灵</w:t>
      </w:r>
    </w:p>
    <w:p>
      <w:pPr>
        <w:adjustRightInd w:val="0"/>
        <w:snapToGrid w:val="0"/>
        <w:spacing w:line="360" w:lineRule="auto"/>
        <w:ind w:firstLine="630" w:firstLineChars="300"/>
        <w:jc w:val="left"/>
        <w:rPr>
          <w:rFonts w:hint="default" w:ascii="仿宋" w:hAnsi="仿宋" w:eastAsia="仿宋" w:cs="仿宋"/>
          <w:color w:val="auto"/>
          <w:kern w:val="0"/>
          <w:szCs w:val="21"/>
          <w:lang w:val="en-US" w:eastAsia="zh-CN"/>
        </w:rPr>
      </w:pPr>
      <w:r>
        <w:rPr>
          <w:rFonts w:hint="eastAsia" w:ascii="仿宋" w:hAnsi="仿宋" w:eastAsia="仿宋" w:cs="仿宋"/>
          <w:color w:val="auto"/>
          <w:szCs w:val="21"/>
        </w:rPr>
        <w:t>电　话：024-234921</w:t>
      </w:r>
      <w:r>
        <w:rPr>
          <w:rFonts w:hint="eastAsia" w:ascii="仿宋" w:hAnsi="仿宋" w:eastAsia="仿宋" w:cs="仿宋"/>
          <w:color w:val="auto"/>
          <w:szCs w:val="21"/>
          <w:lang w:val="en-US" w:eastAsia="zh-CN"/>
        </w:rPr>
        <w:t>21</w:t>
      </w:r>
    </w:p>
    <w:p>
      <w:pPr>
        <w:pStyle w:val="7"/>
        <w:rPr>
          <w:rFonts w:hint="eastAsia" w:ascii="仿宋" w:hAnsi="仿宋" w:eastAsia="仿宋" w:cs="仿宋"/>
          <w:color w:val="auto"/>
        </w:rPr>
      </w:pPr>
    </w:p>
    <w:p>
      <w:pPr>
        <w:widowControl/>
        <w:adjustRightInd w:val="0"/>
        <w:snapToGrid w:val="0"/>
        <w:spacing w:line="360" w:lineRule="auto"/>
        <w:ind w:firstLine="540"/>
        <w:jc w:val="right"/>
        <w:rPr>
          <w:rFonts w:hint="eastAsia" w:ascii="仿宋" w:hAnsi="仿宋" w:eastAsia="仿宋" w:cs="仿宋"/>
          <w:color w:val="auto"/>
          <w:kern w:val="0"/>
          <w:szCs w:val="21"/>
        </w:rPr>
      </w:pPr>
      <w:r>
        <w:rPr>
          <w:rFonts w:hint="eastAsia" w:ascii="仿宋" w:hAnsi="仿宋" w:eastAsia="仿宋" w:cs="仿宋"/>
          <w:color w:val="auto"/>
          <w:kern w:val="0"/>
          <w:szCs w:val="21"/>
        </w:rPr>
        <w:t>辽宁宏运招投标代理有限公司</w:t>
      </w:r>
    </w:p>
    <w:p>
      <w:pPr>
        <w:widowControl/>
        <w:adjustRightInd w:val="0"/>
        <w:snapToGrid w:val="0"/>
        <w:spacing w:line="360" w:lineRule="auto"/>
        <w:ind w:firstLine="540"/>
        <w:jc w:val="right"/>
        <w:rPr>
          <w:rFonts w:hint="eastAsia" w:ascii="仿宋" w:hAnsi="仿宋" w:eastAsia="仿宋" w:cs="仿宋"/>
          <w:color w:val="auto"/>
          <w:kern w:val="0"/>
          <w:szCs w:val="21"/>
          <w:highlight w:val="none"/>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仿宋" w:hAnsi="仿宋" w:eastAsia="仿宋" w:cs="仿宋"/>
          <w:color w:val="auto"/>
          <w:kern w:val="0"/>
          <w:szCs w:val="21"/>
          <w:highlight w:val="none"/>
        </w:rPr>
        <w:t>202</w:t>
      </w:r>
      <w:r>
        <w:rPr>
          <w:rFonts w:hint="eastAsia" w:ascii="仿宋" w:hAnsi="仿宋" w:eastAsia="仿宋" w:cs="仿宋"/>
          <w:color w:val="auto"/>
          <w:kern w:val="0"/>
          <w:szCs w:val="21"/>
          <w:highlight w:val="none"/>
          <w:lang w:val="en-US" w:eastAsia="zh-CN"/>
        </w:rPr>
        <w:t>3</w:t>
      </w:r>
      <w:r>
        <w:rPr>
          <w:rFonts w:hint="eastAsia" w:ascii="仿宋" w:hAnsi="仿宋" w:eastAsia="仿宋" w:cs="仿宋"/>
          <w:color w:val="auto"/>
          <w:kern w:val="0"/>
          <w:szCs w:val="21"/>
          <w:highlight w:val="none"/>
        </w:rPr>
        <w:t>年</w:t>
      </w:r>
      <w:r>
        <w:rPr>
          <w:rFonts w:hint="eastAsia" w:ascii="仿宋" w:hAnsi="仿宋" w:eastAsia="仿宋" w:cs="仿宋"/>
          <w:color w:val="auto"/>
          <w:kern w:val="0"/>
          <w:szCs w:val="21"/>
          <w:highlight w:val="none"/>
          <w:lang w:val="en-US" w:eastAsia="zh-CN"/>
        </w:rPr>
        <w:t>9</w:t>
      </w:r>
      <w:r>
        <w:rPr>
          <w:rFonts w:hint="eastAsia" w:ascii="仿宋" w:hAnsi="仿宋" w:eastAsia="仿宋" w:cs="仿宋"/>
          <w:color w:val="auto"/>
          <w:kern w:val="0"/>
          <w:szCs w:val="21"/>
          <w:highlight w:val="none"/>
        </w:rPr>
        <w:t>月</w:t>
      </w: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日</w:t>
      </w:r>
      <w:bookmarkStart w:id="27" w:name="_GoBack"/>
      <w:bookmarkEnd w:id="2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YjI1OTJiZDc0NWIwNWY2NDg1YTg2OTM4NTIyMDUifQ=="/>
  </w:docVars>
  <w:rsids>
    <w:rsidRoot w:val="50222D87"/>
    <w:rsid w:val="50222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_Style 3"/>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1118</Words>
  <Characters>1297</Characters>
  <Lines>0</Lines>
  <Paragraphs>0</Paragraphs>
  <TotalTime>0</TotalTime>
  <ScaleCrop>false</ScaleCrop>
  <LinksUpToDate>false</LinksUpToDate>
  <CharactersWithSpaces>1308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2023-08-30T09:02:00Z</dcterms:created>
  <dc:creator>kylin</dc:creator>
  <cp:lastModifiedBy>kylin</cp:lastModifiedBy>
  <dcterms:modified xsi:type="dcterms:W3CDTF">2023-08-30T09:02:39Z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A906610F978741359C51298087F42895_11</vt:lpwstr>
  </property>
</Properties>
</file>