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jc w:val="center"/>
        <w:rPr>
          <w:rFonts w:hint="eastAsia" w:ascii="仿宋_GB2312" w:hAnsi="仿宋_GB2312" w:eastAsia="仿宋_GB2312" w:cs="仿宋_GB2312"/>
          <w:bCs/>
        </w:rPr>
      </w:pPr>
      <w:bookmarkStart w:id="0" w:name="_Toc13820"/>
      <w:r>
        <w:rPr>
          <w:rFonts w:hint="eastAsia" w:ascii="仿宋_GB2312" w:hAnsi="仿宋_GB2312" w:eastAsia="仿宋_GB2312" w:cs="仿宋_GB2312"/>
          <w:bCs/>
        </w:rPr>
        <w:t>（2023 教师教学能力大赛指导服务及作品打造项目）的</w:t>
      </w:r>
      <w:r>
        <w:rPr>
          <w:rFonts w:hint="eastAsia" w:ascii="仿宋_GB2312" w:hAnsi="仿宋_GB2312" w:eastAsia="仿宋_GB2312" w:cs="仿宋_GB2312"/>
        </w:rPr>
        <w:t>采购公告</w:t>
      </w:r>
      <w:bookmarkEnd w:id="0"/>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2023 教师教学能力大赛指导服务及作品打造项目</w:t>
      </w:r>
      <w:r>
        <w:rPr>
          <w:rFonts w:hint="eastAsia" w:ascii="仿宋_GB2312" w:hAnsi="仿宋_GB2312" w:eastAsia="仿宋_GB2312" w:cs="仿宋_GB2312"/>
          <w:szCs w:val="21"/>
        </w:rPr>
        <w:t xml:space="preserve"> 采购项目的潜在供应商应在</w:t>
      </w:r>
      <w:r>
        <w:rPr>
          <w:rFonts w:hint="eastAsia" w:ascii="仿宋_GB2312" w:hAnsi="仿宋_GB2312" w:eastAsia="仿宋_GB2312" w:cs="仿宋_GB2312"/>
          <w:szCs w:val="21"/>
          <w:u w:val="single"/>
        </w:rPr>
        <w:t>辽宁金建工程咨询有限公司（沈阳市铁西区兴华南街37号新玛特806室）</w:t>
      </w:r>
      <w:r>
        <w:rPr>
          <w:rFonts w:hint="eastAsia" w:ascii="仿宋_GB2312" w:hAnsi="仿宋_GB2312" w:eastAsia="仿宋_GB2312" w:cs="仿宋_GB2312"/>
          <w:szCs w:val="21"/>
        </w:rPr>
        <w:t>获取采购文件，并于</w:t>
      </w:r>
      <w:r>
        <w:rPr>
          <w:rFonts w:hint="eastAsia" w:ascii="仿宋_GB2312" w:hAnsi="仿宋_GB2312" w:eastAsia="仿宋_GB2312" w:cs="仿宋_GB2312"/>
          <w:szCs w:val="21"/>
          <w:u w:val="single"/>
        </w:rPr>
        <w:t>2023年6月</w:t>
      </w:r>
      <w:r>
        <w:rPr>
          <w:rFonts w:ascii="仿宋_GB2312" w:hAnsi="仿宋_GB2312" w:eastAsia="仿宋_GB2312" w:cs="仿宋_GB2312"/>
          <w:szCs w:val="21"/>
          <w:u w:val="single"/>
        </w:rPr>
        <w:t>19</w:t>
      </w:r>
      <w:r>
        <w:rPr>
          <w:rFonts w:hint="eastAsia" w:ascii="仿宋_GB2312" w:hAnsi="仿宋_GB2312" w:eastAsia="仿宋_GB2312" w:cs="仿宋_GB2312"/>
          <w:szCs w:val="21"/>
          <w:u w:val="single"/>
        </w:rPr>
        <w:t>日</w:t>
      </w:r>
      <w:r>
        <w:rPr>
          <w:rFonts w:ascii="仿宋_GB2312" w:hAnsi="仿宋_GB2312" w:eastAsia="仿宋_GB2312" w:cs="仿宋_GB2312"/>
          <w:szCs w:val="21"/>
          <w:u w:val="single"/>
        </w:rPr>
        <w:t>11</w:t>
      </w:r>
      <w:r>
        <w:rPr>
          <w:rFonts w:hint="eastAsia" w:ascii="仿宋_GB2312" w:hAnsi="仿宋_GB2312" w:eastAsia="仿宋_GB2312" w:cs="仿宋_GB2312"/>
          <w:szCs w:val="21"/>
          <w:u w:val="single"/>
        </w:rPr>
        <w:t>点</w:t>
      </w:r>
      <w:r>
        <w:rPr>
          <w:rFonts w:ascii="仿宋_GB2312" w:hAnsi="仿宋_GB2312" w:eastAsia="仿宋_GB2312" w:cs="仿宋_GB2312"/>
          <w:szCs w:val="21"/>
          <w:u w:val="single"/>
        </w:rPr>
        <w:t>00</w:t>
      </w:r>
      <w:r>
        <w:rPr>
          <w:rFonts w:hint="eastAsia" w:ascii="仿宋_GB2312" w:hAnsi="仿宋_GB2312" w:eastAsia="仿宋_GB2312" w:cs="仿宋_GB2312"/>
          <w:szCs w:val="21"/>
          <w:u w:val="single"/>
        </w:rPr>
        <w:t>分</w:t>
      </w:r>
      <w:r>
        <w:rPr>
          <w:rFonts w:hint="eastAsia" w:ascii="仿宋_GB2312" w:hAnsi="仿宋_GB2312" w:eastAsia="仿宋_GB2312" w:cs="仿宋_GB2312"/>
          <w:bCs/>
          <w:szCs w:val="21"/>
        </w:rPr>
        <w:t>（北京时间）前提交响应文件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p>
    <w:p>
      <w:pPr>
        <w:adjustRightInd w:val="0"/>
        <w:snapToGrid w:val="0"/>
        <w:spacing w:line="360" w:lineRule="auto"/>
        <w:rPr>
          <w:rFonts w:hint="eastAsia" w:ascii="仿宋_GB2312" w:hAnsi="仿宋_GB2312" w:eastAsia="仿宋_GB2312" w:cs="仿宋_GB2312"/>
          <w:szCs w:val="21"/>
        </w:rPr>
      </w:pPr>
      <w:bookmarkStart w:id="1" w:name="_Toc35393798"/>
      <w:bookmarkStart w:id="2" w:name="_Toc28359089"/>
      <w:bookmarkStart w:id="3" w:name="_Toc35393629"/>
      <w:bookmarkStart w:id="4" w:name="_Toc28359012"/>
      <w:r>
        <w:rPr>
          <w:rFonts w:hint="eastAsia" w:ascii="仿宋_GB2312" w:hAnsi="仿宋_GB2312" w:eastAsia="仿宋_GB2312" w:cs="仿宋_GB2312"/>
          <w:szCs w:val="21"/>
        </w:rPr>
        <w:t>一、项目基本情况</w:t>
      </w:r>
      <w:bookmarkEnd w:id="1"/>
      <w:bookmarkEnd w:id="2"/>
      <w:bookmarkEnd w:id="3"/>
      <w:bookmarkEnd w:id="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项目编号：LNJJ20230601-1</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项目名称：2023 教师教学能力大赛指导服务及作品打造项目</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采购方式：竞争性磋商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预算金额：22万元</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最高限价：22万元，超出最高限价按废标处理。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采购需求：2023 教师教学能力大赛指导服务及作品打造项目，具体服务需求详见采购文件。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合同履行期限：50天</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本项目（不）接受联合体。</w:t>
      </w:r>
    </w:p>
    <w:p>
      <w:pPr>
        <w:adjustRightInd w:val="0"/>
        <w:snapToGrid w:val="0"/>
        <w:spacing w:line="360" w:lineRule="auto"/>
        <w:rPr>
          <w:rFonts w:hint="eastAsia" w:ascii="仿宋_GB2312" w:hAnsi="仿宋_GB2312" w:eastAsia="仿宋_GB2312" w:cs="仿宋_GB2312"/>
          <w:szCs w:val="21"/>
        </w:rPr>
      </w:pPr>
      <w:bookmarkStart w:id="5" w:name="_Toc28359090"/>
      <w:bookmarkStart w:id="6" w:name="_Toc35393630"/>
      <w:bookmarkStart w:id="7" w:name="_Toc35393799"/>
      <w:bookmarkStart w:id="8" w:name="_Toc28359013"/>
      <w:r>
        <w:rPr>
          <w:rFonts w:hint="eastAsia" w:ascii="仿宋_GB2312" w:hAnsi="仿宋_GB2312" w:eastAsia="仿宋_GB2312" w:cs="仿宋_GB2312"/>
          <w:szCs w:val="21"/>
        </w:rPr>
        <w:t>二、供应商的资格要求：</w:t>
      </w:r>
      <w:bookmarkEnd w:id="5"/>
      <w:bookmarkEnd w:id="6"/>
      <w:bookmarkEnd w:id="7"/>
      <w:bookmarkEnd w:id="8"/>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pPr>
        <w:adjustRightInd w:val="0"/>
        <w:snapToGrid w:val="0"/>
        <w:spacing w:line="360" w:lineRule="auto"/>
        <w:ind w:firstLine="420" w:firstLineChars="200"/>
        <w:rPr>
          <w:rFonts w:hint="eastAsia" w:ascii="仿宋_GB2312" w:hAnsi="仿宋_GB2312" w:eastAsia="仿宋_GB2312" w:cs="仿宋_GB2312"/>
          <w:szCs w:val="21"/>
        </w:rPr>
      </w:pPr>
      <w:bookmarkStart w:id="9" w:name="_Toc28359091"/>
      <w:bookmarkStart w:id="10" w:name="_Toc28359014"/>
      <w:r>
        <w:rPr>
          <w:rFonts w:hint="eastAsia" w:ascii="仿宋_GB2312" w:hAnsi="仿宋_GB2312" w:eastAsia="仿宋_GB2312" w:cs="仿宋_GB2312"/>
          <w:szCs w:val="21"/>
        </w:rPr>
        <w:t>2.落实政府采购政策需满足的资格要求：无</w:t>
      </w:r>
    </w:p>
    <w:p>
      <w:pPr>
        <w:adjustRightInd w:val="0"/>
        <w:snapToGrid w:val="0"/>
        <w:spacing w:line="360" w:lineRule="auto"/>
        <w:ind w:firstLine="420" w:firstLineChars="200"/>
        <w:rPr>
          <w:rFonts w:hint="eastAsia" w:ascii="仿宋_GB2312" w:hAnsi="仿宋_GB2312" w:eastAsia="仿宋_GB2312" w:cs="仿宋_GB2312"/>
          <w:i/>
          <w:iCs/>
          <w:szCs w:val="21"/>
          <w:u w:val="single"/>
        </w:rPr>
      </w:pPr>
      <w:r>
        <w:rPr>
          <w:rFonts w:hint="eastAsia" w:ascii="仿宋_GB2312" w:hAnsi="仿宋_GB2312" w:eastAsia="仿宋_GB2312" w:cs="仿宋_GB2312"/>
          <w:szCs w:val="21"/>
        </w:rPr>
        <w:t>3.本项目的特定资格要求：无</w:t>
      </w:r>
    </w:p>
    <w:p>
      <w:pPr>
        <w:adjustRightInd w:val="0"/>
        <w:snapToGrid w:val="0"/>
        <w:spacing w:line="360" w:lineRule="auto"/>
        <w:rPr>
          <w:rFonts w:hint="eastAsia" w:ascii="仿宋_GB2312" w:hAnsi="仿宋_GB2312" w:eastAsia="仿宋_GB2312" w:cs="仿宋_GB2312"/>
          <w:szCs w:val="21"/>
        </w:rPr>
      </w:pPr>
      <w:bookmarkStart w:id="11" w:name="_Toc35393800"/>
      <w:bookmarkStart w:id="12" w:name="_Toc35393631"/>
      <w:r>
        <w:rPr>
          <w:rFonts w:hint="eastAsia" w:ascii="仿宋_GB2312" w:hAnsi="仿宋_GB2312" w:eastAsia="仿宋_GB2312" w:cs="仿宋_GB2312"/>
          <w:szCs w:val="21"/>
        </w:rPr>
        <w:t>三、获取采购文件</w:t>
      </w:r>
      <w:bookmarkEnd w:id="9"/>
      <w:bookmarkEnd w:id="10"/>
      <w:bookmarkEnd w:id="11"/>
      <w:bookmarkEnd w:id="12"/>
    </w:p>
    <w:p>
      <w:pPr>
        <w:adjustRightInd w:val="0"/>
        <w:snapToGrid w:val="0"/>
        <w:spacing w:line="360" w:lineRule="auto"/>
        <w:ind w:firstLine="540"/>
        <w:rPr>
          <w:rFonts w:hint="eastAsia" w:ascii="仿宋_GB2312" w:hAnsi="仿宋_GB2312" w:eastAsia="仿宋_GB2312" w:cs="仿宋_GB2312"/>
          <w:szCs w:val="21"/>
        </w:rPr>
      </w:pPr>
      <w:r>
        <w:rPr>
          <w:rFonts w:hint="eastAsia" w:ascii="仿宋_GB2312" w:hAnsi="仿宋_GB2312" w:eastAsia="仿宋_GB2312" w:cs="仿宋_GB2312"/>
          <w:szCs w:val="21"/>
        </w:rPr>
        <w:t>时间：</w:t>
      </w:r>
      <w:r>
        <w:rPr>
          <w:rFonts w:hint="eastAsia" w:ascii="仿宋_GB2312" w:hAnsi="仿宋_GB2312" w:eastAsia="仿宋_GB2312" w:cs="仿宋_GB2312"/>
          <w:szCs w:val="21"/>
          <w:u w:val="single"/>
        </w:rPr>
        <w:t>2023年6月7日</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rPr>
        <w:t>2023年6月14日</w:t>
      </w:r>
      <w:r>
        <w:rPr>
          <w:rFonts w:hint="eastAsia" w:ascii="仿宋_GB2312" w:hAnsi="仿宋_GB2312" w:eastAsia="仿宋_GB2312" w:cs="仿宋_GB2312"/>
          <w:szCs w:val="21"/>
        </w:rPr>
        <w:t>，每天上午</w:t>
      </w:r>
      <w:r>
        <w:rPr>
          <w:rFonts w:hint="eastAsia" w:ascii="仿宋_GB2312" w:hAnsi="仿宋_GB2312" w:eastAsia="仿宋_GB2312" w:cs="仿宋_GB2312"/>
          <w:szCs w:val="21"/>
          <w:u w:val="single"/>
        </w:rPr>
        <w:t>08:30至11：30</w:t>
      </w:r>
      <w:r>
        <w:rPr>
          <w:rFonts w:hint="eastAsia" w:ascii="仿宋_GB2312" w:hAnsi="仿宋_GB2312" w:eastAsia="仿宋_GB2312" w:cs="仿宋_GB2312"/>
          <w:szCs w:val="21"/>
        </w:rPr>
        <w:t>，下午</w:t>
      </w:r>
      <w:r>
        <w:rPr>
          <w:rFonts w:hint="eastAsia" w:ascii="仿宋_GB2312" w:hAnsi="仿宋_GB2312" w:eastAsia="仿宋_GB2312" w:cs="仿宋_GB2312"/>
          <w:szCs w:val="21"/>
          <w:u w:val="single"/>
        </w:rPr>
        <w:t>13:00至16:</w:t>
      </w:r>
      <w:r>
        <w:rPr>
          <w:rFonts w:ascii="仿宋_GB2312" w:hAnsi="仿宋_GB2312" w:eastAsia="仿宋_GB2312" w:cs="仿宋_GB2312"/>
          <w:szCs w:val="21"/>
          <w:u w:val="single"/>
        </w:rPr>
        <w:t>30</w:t>
      </w:r>
      <w:r>
        <w:rPr>
          <w:rFonts w:hint="eastAsia" w:ascii="仿宋_GB2312" w:hAnsi="仿宋_GB2312" w:eastAsia="仿宋_GB2312" w:cs="仿宋_GB2312"/>
          <w:szCs w:val="21"/>
        </w:rPr>
        <w:t>（北京时间，法定节假日除外 ）</w:t>
      </w:r>
    </w:p>
    <w:p>
      <w:pPr>
        <w:adjustRightInd w:val="0"/>
        <w:snapToGrid w:val="0"/>
        <w:spacing w:line="360" w:lineRule="auto"/>
        <w:ind w:firstLine="540"/>
        <w:rPr>
          <w:rFonts w:hint="eastAsia" w:ascii="仿宋_GB2312" w:hAnsi="仿宋_GB2312" w:eastAsia="仿宋_GB2312" w:cs="仿宋_GB2312"/>
          <w:szCs w:val="21"/>
          <w:u w:val="single"/>
        </w:rPr>
      </w:pPr>
      <w:r>
        <w:rPr>
          <w:rFonts w:hint="eastAsia" w:ascii="仿宋_GB2312" w:hAnsi="仿宋_GB2312" w:eastAsia="仿宋_GB2312" w:cs="仿宋_GB2312"/>
          <w:szCs w:val="21"/>
        </w:rPr>
        <w:t>地点：辽宁金建工程咨询有限公司（沈阳市铁西区兴华南街37 号新玛特广场806 室）</w:t>
      </w:r>
    </w:p>
    <w:p>
      <w:pPr>
        <w:adjustRightInd w:val="0"/>
        <w:snapToGrid w:val="0"/>
        <w:spacing w:line="360" w:lineRule="auto"/>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t>方式：现场购买，报名购买招标文件时,需提供如下证件原件及加盖公章的复印件：（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w:t>
      </w:r>
    </w:p>
    <w:p>
      <w:pPr>
        <w:adjustRightInd w:val="0"/>
        <w:snapToGrid w:val="0"/>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售价：500元/本（现金），招标文件售后不退。</w:t>
      </w:r>
    </w:p>
    <w:p>
      <w:pPr>
        <w:adjustRightInd w:val="0"/>
        <w:snapToGrid w:val="0"/>
        <w:spacing w:line="360" w:lineRule="auto"/>
        <w:rPr>
          <w:rFonts w:hint="eastAsia" w:ascii="仿宋_GB2312" w:hAnsi="仿宋_GB2312" w:eastAsia="仿宋_GB2312" w:cs="仿宋_GB2312"/>
          <w:szCs w:val="21"/>
        </w:rPr>
      </w:pPr>
      <w:bookmarkStart w:id="13" w:name="_Toc28359092"/>
      <w:bookmarkStart w:id="14" w:name="_Toc35393632"/>
      <w:bookmarkStart w:id="15" w:name="_Toc35393801"/>
      <w:bookmarkStart w:id="16" w:name="_Toc28359015"/>
      <w:r>
        <w:rPr>
          <w:rFonts w:hint="eastAsia" w:ascii="仿宋_GB2312" w:hAnsi="仿宋_GB2312" w:eastAsia="仿宋_GB2312" w:cs="仿宋_GB2312"/>
          <w:szCs w:val="21"/>
        </w:rPr>
        <w:t>四、响应文件提交</w:t>
      </w:r>
      <w:bookmarkEnd w:id="13"/>
      <w:bookmarkEnd w:id="14"/>
      <w:bookmarkEnd w:id="15"/>
      <w:bookmarkEnd w:id="16"/>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截止时间：</w:t>
      </w:r>
      <w:r>
        <w:rPr>
          <w:rFonts w:hint="eastAsia" w:ascii="仿宋_GB2312" w:hAnsi="仿宋_GB2312" w:eastAsia="仿宋_GB2312" w:cs="仿宋_GB2312"/>
          <w:szCs w:val="21"/>
          <w:u w:val="single"/>
        </w:rPr>
        <w:t>2023年6月</w:t>
      </w:r>
      <w:r>
        <w:rPr>
          <w:rFonts w:ascii="仿宋_GB2312" w:hAnsi="仿宋_GB2312" w:eastAsia="仿宋_GB2312" w:cs="仿宋_GB2312"/>
          <w:szCs w:val="21"/>
          <w:u w:val="single"/>
        </w:rPr>
        <w:t>19</w:t>
      </w:r>
      <w:r>
        <w:rPr>
          <w:rFonts w:hint="eastAsia" w:ascii="仿宋_GB2312" w:hAnsi="仿宋_GB2312" w:eastAsia="仿宋_GB2312" w:cs="仿宋_GB2312"/>
          <w:szCs w:val="21"/>
          <w:u w:val="single"/>
        </w:rPr>
        <w:t>日</w:t>
      </w:r>
      <w:r>
        <w:rPr>
          <w:rFonts w:ascii="仿宋_GB2312" w:hAnsi="仿宋_GB2312" w:eastAsia="仿宋_GB2312" w:cs="仿宋_GB2312"/>
          <w:szCs w:val="21"/>
          <w:u w:val="single"/>
        </w:rPr>
        <w:t>11</w:t>
      </w:r>
      <w:r>
        <w:rPr>
          <w:rFonts w:hint="eastAsia" w:ascii="仿宋_GB2312" w:hAnsi="仿宋_GB2312" w:eastAsia="仿宋_GB2312" w:cs="仿宋_GB2312"/>
          <w:szCs w:val="21"/>
          <w:u w:val="single"/>
        </w:rPr>
        <w:t>点</w:t>
      </w:r>
      <w:r>
        <w:rPr>
          <w:rFonts w:ascii="仿宋_GB2312" w:hAnsi="仿宋_GB2312" w:eastAsia="仿宋_GB2312" w:cs="仿宋_GB2312"/>
          <w:szCs w:val="21"/>
          <w:u w:val="single"/>
        </w:rPr>
        <w:t>00</w:t>
      </w:r>
      <w:r>
        <w:rPr>
          <w:rFonts w:hint="eastAsia" w:ascii="仿宋_GB2312" w:hAnsi="仿宋_GB2312" w:eastAsia="仿宋_GB2312" w:cs="仿宋_GB2312"/>
          <w:szCs w:val="21"/>
          <w:u w:val="single"/>
        </w:rPr>
        <w:t>分</w:t>
      </w:r>
      <w:r>
        <w:rPr>
          <w:rFonts w:hint="eastAsia" w:ascii="仿宋_GB2312" w:hAnsi="仿宋_GB2312" w:eastAsia="仿宋_GB2312" w:cs="仿宋_GB2312"/>
          <w:bCs/>
          <w:szCs w:val="21"/>
        </w:rPr>
        <w:t>（北京时间）</w:t>
      </w:r>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地点：辽宁金建工程咨询有限公司开标室（沈阳市铁西区兴华南街37 号新玛特广场802 室）。</w:t>
      </w:r>
    </w:p>
    <w:p>
      <w:pPr>
        <w:adjustRightInd w:val="0"/>
        <w:snapToGrid w:val="0"/>
        <w:spacing w:line="360" w:lineRule="auto"/>
        <w:rPr>
          <w:rFonts w:hint="eastAsia" w:ascii="仿宋_GB2312" w:hAnsi="仿宋_GB2312" w:eastAsia="仿宋_GB2312" w:cs="仿宋_GB2312"/>
          <w:szCs w:val="21"/>
        </w:rPr>
      </w:pPr>
      <w:bookmarkStart w:id="17" w:name="_Toc28359016"/>
      <w:bookmarkStart w:id="18" w:name="_Toc35393802"/>
      <w:bookmarkStart w:id="19" w:name="_Toc35393633"/>
      <w:bookmarkStart w:id="20" w:name="_Toc28359093"/>
      <w:r>
        <w:rPr>
          <w:rFonts w:hint="eastAsia" w:ascii="仿宋_GB2312" w:hAnsi="仿宋_GB2312" w:eastAsia="仿宋_GB2312" w:cs="仿宋_GB2312"/>
          <w:szCs w:val="21"/>
        </w:rPr>
        <w:t>五、开启</w:t>
      </w:r>
      <w:bookmarkEnd w:id="17"/>
      <w:bookmarkEnd w:id="18"/>
      <w:bookmarkEnd w:id="19"/>
      <w:bookmarkEnd w:id="20"/>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时间：</w:t>
      </w:r>
      <w:r>
        <w:rPr>
          <w:rFonts w:hint="eastAsia" w:ascii="仿宋_GB2312" w:hAnsi="仿宋_GB2312" w:eastAsia="仿宋_GB2312" w:cs="仿宋_GB2312"/>
          <w:szCs w:val="21"/>
          <w:u w:val="single"/>
        </w:rPr>
        <w:t>2023年6月</w:t>
      </w:r>
      <w:r>
        <w:rPr>
          <w:rFonts w:ascii="仿宋_GB2312" w:hAnsi="仿宋_GB2312" w:eastAsia="仿宋_GB2312" w:cs="仿宋_GB2312"/>
          <w:szCs w:val="21"/>
          <w:u w:val="single"/>
        </w:rPr>
        <w:t>19</w:t>
      </w:r>
      <w:r>
        <w:rPr>
          <w:rFonts w:hint="eastAsia" w:ascii="仿宋_GB2312" w:hAnsi="仿宋_GB2312" w:eastAsia="仿宋_GB2312" w:cs="仿宋_GB2312"/>
          <w:szCs w:val="21"/>
          <w:u w:val="single"/>
        </w:rPr>
        <w:t>日</w:t>
      </w:r>
      <w:r>
        <w:rPr>
          <w:rFonts w:ascii="仿宋_GB2312" w:hAnsi="仿宋_GB2312" w:eastAsia="仿宋_GB2312" w:cs="仿宋_GB2312"/>
          <w:szCs w:val="21"/>
          <w:u w:val="single"/>
        </w:rPr>
        <w:t>11</w:t>
      </w:r>
      <w:r>
        <w:rPr>
          <w:rFonts w:hint="eastAsia" w:ascii="仿宋_GB2312" w:hAnsi="仿宋_GB2312" w:eastAsia="仿宋_GB2312" w:cs="仿宋_GB2312"/>
          <w:szCs w:val="21"/>
          <w:u w:val="single"/>
        </w:rPr>
        <w:t>点</w:t>
      </w:r>
      <w:r>
        <w:rPr>
          <w:rFonts w:ascii="仿宋_GB2312" w:hAnsi="仿宋_GB2312" w:eastAsia="仿宋_GB2312" w:cs="仿宋_GB2312"/>
          <w:szCs w:val="21"/>
          <w:u w:val="single"/>
        </w:rPr>
        <w:t>00</w:t>
      </w:r>
      <w:r>
        <w:rPr>
          <w:rFonts w:hint="eastAsia" w:ascii="仿宋_GB2312" w:hAnsi="仿宋_GB2312" w:eastAsia="仿宋_GB2312" w:cs="仿宋_GB2312"/>
          <w:szCs w:val="21"/>
          <w:u w:val="single"/>
        </w:rPr>
        <w:t>分</w:t>
      </w:r>
      <w:r>
        <w:rPr>
          <w:rFonts w:hint="eastAsia" w:ascii="仿宋_GB2312" w:hAnsi="仿宋_GB2312" w:eastAsia="仿宋_GB2312" w:cs="仿宋_GB2312"/>
          <w:bCs/>
          <w:szCs w:val="21"/>
        </w:rPr>
        <w:t>（北京时间）</w:t>
      </w:r>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地点：辽宁金建工程咨询有限公司开标室（沈阳市铁西区兴华南街37 号新玛特广场802 室）。</w:t>
      </w:r>
    </w:p>
    <w:p>
      <w:pPr>
        <w:adjustRightInd w:val="0"/>
        <w:snapToGrid w:val="0"/>
        <w:spacing w:line="360" w:lineRule="auto"/>
        <w:rPr>
          <w:rFonts w:hint="eastAsia" w:ascii="仿宋_GB2312" w:hAnsi="仿宋_GB2312" w:eastAsia="仿宋_GB2312" w:cs="仿宋_GB2312"/>
          <w:szCs w:val="21"/>
        </w:rPr>
      </w:pPr>
      <w:bookmarkStart w:id="21" w:name="_Toc28359017"/>
      <w:bookmarkStart w:id="22" w:name="_Toc35393803"/>
      <w:bookmarkStart w:id="23" w:name="_Toc28359094"/>
      <w:bookmarkStart w:id="24" w:name="_Toc35393634"/>
      <w:r>
        <w:rPr>
          <w:rFonts w:hint="eastAsia" w:ascii="仿宋_GB2312" w:hAnsi="仿宋_GB2312" w:eastAsia="仿宋_GB2312" w:cs="仿宋_GB2312"/>
          <w:szCs w:val="21"/>
        </w:rPr>
        <w:t>六、公告期限</w:t>
      </w:r>
      <w:bookmarkEnd w:id="21"/>
      <w:bookmarkEnd w:id="22"/>
      <w:bookmarkEnd w:id="23"/>
      <w:bookmarkEnd w:id="24"/>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自本公告发布之日起3个工作日。</w:t>
      </w:r>
    </w:p>
    <w:p>
      <w:pPr>
        <w:keepNext/>
        <w:keepLines/>
        <w:adjustRightInd w:val="0"/>
        <w:snapToGrid w:val="0"/>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七、质疑与投诉</w:t>
      </w:r>
    </w:p>
    <w:p>
      <w:pPr>
        <w:widowControl/>
        <w:adjustRightInd w:val="0"/>
        <w:snapToGrid w:val="0"/>
        <w:spacing w:line="360" w:lineRule="auto"/>
        <w:ind w:firstLine="53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1、接收质疑函方式：书面纸质质疑函</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_GB2312" w:hAnsi="仿宋_GB2312" w:eastAsia="仿宋_GB2312" w:cs="仿宋_GB2312"/>
          <w:szCs w:val="21"/>
        </w:rPr>
      </w:pPr>
      <w:bookmarkStart w:id="25" w:name="_Toc35393635"/>
      <w:bookmarkStart w:id="26" w:name="_Toc35393804"/>
      <w:r>
        <w:rPr>
          <w:rFonts w:hint="eastAsia" w:ascii="仿宋_GB2312" w:hAnsi="仿宋_GB2312" w:eastAsia="仿宋_GB2312" w:cs="仿宋_GB2312"/>
          <w:szCs w:val="21"/>
        </w:rPr>
        <w:t>八、其他补充事宜</w:t>
      </w:r>
      <w:bookmarkEnd w:id="25"/>
      <w:bookmarkEnd w:id="26"/>
    </w:p>
    <w:p>
      <w:pPr>
        <w:adjustRightInd w:val="0"/>
        <w:snapToGrid w:val="0"/>
        <w:spacing w:line="360" w:lineRule="auto"/>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无</w:t>
      </w:r>
    </w:p>
    <w:p>
      <w:pPr>
        <w:adjustRightInd w:val="0"/>
        <w:snapToGrid w:val="0"/>
        <w:spacing w:line="360" w:lineRule="auto"/>
        <w:rPr>
          <w:rFonts w:hint="eastAsia" w:ascii="仿宋_GB2312" w:hAnsi="仿宋_GB2312" w:eastAsia="仿宋_GB2312" w:cs="仿宋_GB2312"/>
          <w:szCs w:val="21"/>
        </w:rPr>
      </w:pPr>
      <w:bookmarkStart w:id="27" w:name="_Toc28359085"/>
      <w:bookmarkStart w:id="28" w:name="_Toc35393796"/>
      <w:bookmarkStart w:id="29" w:name="_Toc28359008"/>
      <w:bookmarkStart w:id="30" w:name="_Toc35393627"/>
      <w:r>
        <w:rPr>
          <w:rFonts w:hint="eastAsia" w:ascii="仿宋_GB2312" w:hAnsi="仿宋_GB2312" w:eastAsia="仿宋_GB2312" w:cs="仿宋_GB2312"/>
          <w:szCs w:val="21"/>
        </w:rPr>
        <w:t>九、对本次招标提出询问，请按以下方式联系。</w:t>
      </w:r>
      <w:bookmarkEnd w:id="27"/>
      <w:bookmarkEnd w:id="28"/>
      <w:bookmarkEnd w:id="29"/>
      <w:bookmarkEnd w:id="30"/>
    </w:p>
    <w:p>
      <w:pPr>
        <w:adjustRightInd w:val="0"/>
        <w:snapToGrid w:val="0"/>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1.采购人信息</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名称：</w:t>
      </w:r>
      <w:r>
        <w:rPr>
          <w:rFonts w:hint="eastAsia" w:ascii="仿宋_GB2312" w:hAnsi="仿宋_GB2312" w:eastAsia="仿宋_GB2312" w:cs="仿宋_GB2312"/>
          <w:kern w:val="0"/>
          <w:szCs w:val="21"/>
          <w:u w:val="single"/>
        </w:rPr>
        <w:t xml:space="preserve"> 辽宁农业职业技术学院</w:t>
      </w:r>
    </w:p>
    <w:p>
      <w:pPr>
        <w:adjustRightInd w:val="0"/>
        <w:snapToGrid w:val="0"/>
        <w:spacing w:line="360" w:lineRule="auto"/>
        <w:ind w:firstLine="630" w:firstLineChars="3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地址： </w:t>
      </w:r>
      <w:r>
        <w:rPr>
          <w:rFonts w:hint="eastAsia" w:ascii="仿宋_GB2312" w:hAnsi="仿宋_GB2312" w:eastAsia="仿宋_GB2312" w:cs="仿宋_GB2312"/>
          <w:kern w:val="0"/>
          <w:szCs w:val="21"/>
          <w:u w:val="single"/>
        </w:rPr>
        <w:t>营口市经济技术开发区熊岳镇育才里76-0号</w:t>
      </w:r>
    </w:p>
    <w:p>
      <w:pPr>
        <w:adjustRightInd w:val="0"/>
        <w:snapToGrid w:val="0"/>
        <w:spacing w:line="360" w:lineRule="auto"/>
        <w:ind w:firstLine="630" w:firstLineChars="30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联系方式：</w:t>
      </w:r>
      <w:r>
        <w:rPr>
          <w:rFonts w:hint="eastAsia" w:ascii="仿宋" w:hAnsi="仿宋" w:eastAsia="仿宋" w:cs="仿宋"/>
          <w:szCs w:val="21"/>
          <w:u w:val="single"/>
        </w:rPr>
        <w:t>冯老师 王老师 0417-7020885</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2.采购代理机构信息</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名称： </w:t>
      </w:r>
      <w:r>
        <w:rPr>
          <w:rFonts w:hint="eastAsia" w:ascii="仿宋_GB2312" w:hAnsi="仿宋_GB2312" w:eastAsia="仿宋_GB2312" w:cs="仿宋_GB2312"/>
          <w:szCs w:val="21"/>
          <w:u w:val="single"/>
        </w:rPr>
        <w:t>辽宁金建工程咨询有限公司</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地址： </w:t>
      </w:r>
      <w:r>
        <w:rPr>
          <w:rFonts w:hint="eastAsia" w:ascii="仿宋_GB2312" w:hAnsi="仿宋_GB2312" w:eastAsia="仿宋_GB2312" w:cs="仿宋_GB2312"/>
          <w:szCs w:val="21"/>
          <w:u w:val="single"/>
        </w:rPr>
        <w:t>沈阳市铁西区兴华南街37号806室</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联系方式：</w:t>
      </w:r>
      <w:r>
        <w:rPr>
          <w:rFonts w:hint="eastAsia" w:ascii="仿宋_GB2312" w:hAnsi="仿宋_GB2312" w:eastAsia="仿宋_GB2312" w:cs="仿宋_GB2312"/>
          <w:szCs w:val="21"/>
          <w:u w:val="single"/>
        </w:rPr>
        <w:t>李宏悦、张荣芳 024-31086855-802</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邮箱地址：</w:t>
      </w:r>
      <w:r>
        <w:rPr>
          <w:rFonts w:hint="eastAsia" w:ascii="仿宋_GB2312" w:hAnsi="仿宋_GB2312" w:eastAsia="仿宋_GB2312" w:cs="仿宋_GB2312"/>
          <w:szCs w:val="21"/>
          <w:u w:val="single"/>
        </w:rPr>
        <w:t>lnjj88566@163.com</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开户行： </w:t>
      </w:r>
      <w:r>
        <w:rPr>
          <w:rFonts w:hint="eastAsia" w:ascii="仿宋_GB2312" w:hAnsi="仿宋_GB2312" w:eastAsia="仿宋_GB2312" w:cs="仿宋_GB2312"/>
          <w:szCs w:val="21"/>
          <w:u w:val="single"/>
        </w:rPr>
        <w:t>中国建设银行股份有限公司沈阳保工支行</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账户名称： </w:t>
      </w:r>
      <w:r>
        <w:rPr>
          <w:rFonts w:hint="eastAsia" w:ascii="仿宋_GB2312" w:hAnsi="仿宋_GB2312" w:eastAsia="仿宋_GB2312" w:cs="仿宋_GB2312"/>
          <w:szCs w:val="21"/>
          <w:u w:val="single"/>
        </w:rPr>
        <w:t>辽宁金建工程咨询有限公司</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账号：</w:t>
      </w:r>
      <w:r>
        <w:rPr>
          <w:rFonts w:hint="eastAsia" w:ascii="仿宋_GB2312" w:hAnsi="仿宋_GB2312" w:eastAsia="仿宋_GB2312" w:cs="仿宋_GB2312"/>
          <w:szCs w:val="21"/>
          <w:u w:val="single"/>
        </w:rPr>
        <w:t>21001404001059081299</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3.项目联系方式</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项目联系人：</w:t>
      </w:r>
      <w:r>
        <w:rPr>
          <w:rFonts w:hint="eastAsia" w:ascii="仿宋_GB2312" w:hAnsi="仿宋_GB2312" w:eastAsia="仿宋_GB2312" w:cs="仿宋_GB2312"/>
          <w:szCs w:val="21"/>
          <w:u w:val="single"/>
        </w:rPr>
        <w:t>李宏悦、张荣芳</w:t>
      </w:r>
    </w:p>
    <w:p>
      <w:pPr>
        <w:adjustRightInd w:val="0"/>
        <w:snapToGrid w:val="0"/>
        <w:spacing w:line="360" w:lineRule="auto"/>
        <w:ind w:left="495" w:firstLine="210" w:firstLineChars="100"/>
        <w:rPr>
          <w:rFonts w:hint="eastAsia" w:ascii="仿宋_GB2312" w:hAnsi="仿宋_GB2312" w:eastAsia="仿宋_GB2312" w:cs="仿宋_GB2312"/>
          <w:b/>
          <w:bCs/>
          <w:kern w:val="0"/>
          <w:sz w:val="24"/>
        </w:rPr>
        <w:sectPr>
          <w:footerReference r:id="rId3" w:type="default"/>
          <w:pgSz w:w="11906" w:h="16838"/>
          <w:pgMar w:top="1440" w:right="1803" w:bottom="1440" w:left="1803" w:header="851" w:footer="992" w:gutter="0"/>
          <w:pgNumType w:start="1"/>
          <w:cols w:space="720" w:num="1"/>
          <w:docGrid w:type="lines" w:linePitch="312" w:charSpace="0"/>
        </w:sect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024-31086855-802</w:t>
      </w: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3D0E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列出段落1"/>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1207</Words>
  <Characters>1377</Characters>
  <Lines>0</Lines>
  <Paragraphs>0</Paragraphs>
  <TotalTime>0</TotalTime>
  <ScaleCrop>false</ScaleCrop>
  <LinksUpToDate>false</LinksUpToDate>
  <CharactersWithSpaces>1400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2023-06-06T08:09:39Z</dcterms:created>
  <dc:creator>ydq</dc:creator>
  <cp:lastModifiedBy>ydq</cp:lastModifiedBy>
  <dcterms:modified xsi:type="dcterms:W3CDTF">2023-06-06T08:09:46Z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6CFD94E424604DDAABDD57C967385460_12</vt:lpwstr>
  </property>
</Properties>
</file>