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before="0" w:after="0" w:line="360" w:lineRule="auto"/>
        <w:jc w:val="center"/>
        <w:rPr>
          <w:rFonts w:hint="eastAsia" w:ascii="仿宋" w:hAnsi="仿宋" w:eastAsia="仿宋" w:cs="仿宋"/>
          <w:bCs/>
        </w:rPr>
      </w:pPr>
      <w:bookmarkStart w:id="0" w:name="_Toc13820"/>
      <w:bookmarkStart w:id="31" w:name="_GoBack"/>
      <w:r>
        <w:rPr>
          <w:rFonts w:hint="eastAsia" w:ascii="仿宋" w:hAnsi="仿宋" w:eastAsia="仿宋" w:cs="仿宋"/>
          <w:bCs/>
        </w:rPr>
        <w:t>（省级在线精品开放课程教学资源再补充提升项目）的</w:t>
      </w:r>
      <w:r>
        <w:rPr>
          <w:rFonts w:hint="eastAsia" w:ascii="仿宋" w:hAnsi="仿宋" w:eastAsia="仿宋" w:cs="仿宋"/>
        </w:rPr>
        <w:t>采购公告</w:t>
      </w:r>
      <w:bookmarkEnd w:id="0"/>
    </w:p>
    <w:bookmarkEnd w:id="31"/>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u w:val="single"/>
        </w:rPr>
        <w:t xml:space="preserve"> 省级在线精品开放课程教学资源再补充提升项目</w:t>
      </w:r>
      <w:r>
        <w:rPr>
          <w:rFonts w:hint="eastAsia" w:ascii="仿宋" w:hAnsi="仿宋" w:eastAsia="仿宋" w:cs="仿宋"/>
          <w:szCs w:val="21"/>
        </w:rPr>
        <w:t xml:space="preserve"> 采购项目的潜在供应商应在</w:t>
      </w:r>
      <w:r>
        <w:rPr>
          <w:rFonts w:hint="eastAsia" w:ascii="仿宋" w:hAnsi="仿宋" w:eastAsia="仿宋" w:cs="仿宋"/>
          <w:szCs w:val="21"/>
          <w:u w:val="single"/>
        </w:rPr>
        <w:t>辽宁金建工程咨询有限公司（沈阳市铁西区兴华南街37号新玛特806室）</w:t>
      </w:r>
      <w:r>
        <w:rPr>
          <w:rFonts w:hint="eastAsia" w:ascii="仿宋" w:hAnsi="仿宋" w:eastAsia="仿宋" w:cs="仿宋"/>
          <w:szCs w:val="21"/>
        </w:rPr>
        <w:t>获取采购文件，并于</w:t>
      </w:r>
      <w:r>
        <w:rPr>
          <w:rFonts w:hint="eastAsia" w:ascii="仿宋" w:hAnsi="仿宋" w:eastAsia="仿宋" w:cs="仿宋"/>
          <w:szCs w:val="21"/>
          <w:u w:val="single"/>
        </w:rPr>
        <w:t>2023</w:t>
      </w:r>
      <w:r>
        <w:rPr>
          <w:rFonts w:hint="eastAsia" w:ascii="仿宋" w:hAnsi="仿宋" w:eastAsia="仿宋" w:cs="仿宋"/>
          <w:bCs/>
          <w:szCs w:val="21"/>
          <w:u w:val="single"/>
        </w:rPr>
        <w:t>年6月</w:t>
      </w:r>
      <w:r>
        <w:rPr>
          <w:rFonts w:ascii="仿宋" w:hAnsi="仿宋" w:eastAsia="仿宋" w:cs="仿宋"/>
          <w:bCs/>
          <w:szCs w:val="21"/>
          <w:u w:val="single"/>
        </w:rPr>
        <w:t>19</w:t>
      </w:r>
      <w:r>
        <w:rPr>
          <w:rFonts w:hint="eastAsia" w:ascii="仿宋" w:hAnsi="仿宋" w:eastAsia="仿宋" w:cs="仿宋"/>
          <w:bCs/>
          <w:szCs w:val="21"/>
          <w:u w:val="single"/>
        </w:rPr>
        <w:t>日</w:t>
      </w:r>
      <w:r>
        <w:rPr>
          <w:rFonts w:ascii="仿宋" w:hAnsi="仿宋" w:eastAsia="仿宋" w:cs="仿宋"/>
          <w:bCs/>
          <w:szCs w:val="21"/>
          <w:u w:val="single"/>
        </w:rPr>
        <w:t>11</w:t>
      </w:r>
      <w:r>
        <w:rPr>
          <w:rFonts w:hint="eastAsia" w:ascii="仿宋" w:hAnsi="仿宋" w:eastAsia="仿宋" w:cs="仿宋"/>
          <w:bCs/>
          <w:szCs w:val="21"/>
          <w:u w:val="single"/>
        </w:rPr>
        <w:t>点</w:t>
      </w:r>
      <w:r>
        <w:rPr>
          <w:rFonts w:ascii="仿宋" w:hAnsi="仿宋" w:eastAsia="仿宋" w:cs="仿宋"/>
          <w:bCs/>
          <w:szCs w:val="21"/>
          <w:u w:val="single"/>
        </w:rPr>
        <w:t>00</w:t>
      </w:r>
      <w:r>
        <w:rPr>
          <w:rFonts w:hint="eastAsia" w:ascii="仿宋" w:hAnsi="仿宋" w:eastAsia="仿宋" w:cs="仿宋"/>
          <w:bCs/>
          <w:szCs w:val="21"/>
          <w:u w:val="single"/>
        </w:rPr>
        <w:t>分</w:t>
      </w:r>
      <w:r>
        <w:rPr>
          <w:rFonts w:hint="eastAsia" w:ascii="仿宋" w:hAnsi="仿宋" w:eastAsia="仿宋" w:cs="仿宋"/>
          <w:bCs/>
          <w:szCs w:val="21"/>
        </w:rPr>
        <w:t>（北京时间）前提交响应文件</w:t>
      </w:r>
      <w:r>
        <w:rPr>
          <w:rFonts w:hint="eastAsia" w:ascii="仿宋" w:hAnsi="仿宋" w:eastAsia="仿宋" w:cs="仿宋"/>
          <w:szCs w:val="21"/>
        </w:rPr>
        <w:t>。</w:t>
      </w:r>
    </w:p>
    <w:p>
      <w:pPr>
        <w:adjustRightInd w:val="0"/>
        <w:snapToGrid w:val="0"/>
        <w:spacing w:line="360" w:lineRule="auto"/>
        <w:rPr>
          <w:rFonts w:hint="eastAsia" w:ascii="仿宋" w:hAnsi="仿宋" w:eastAsia="仿宋" w:cs="仿宋"/>
          <w:szCs w:val="21"/>
        </w:rPr>
      </w:pPr>
    </w:p>
    <w:p>
      <w:pPr>
        <w:adjustRightInd w:val="0"/>
        <w:snapToGrid w:val="0"/>
        <w:spacing w:line="360" w:lineRule="auto"/>
        <w:rPr>
          <w:rFonts w:hint="eastAsia" w:ascii="仿宋" w:hAnsi="仿宋" w:eastAsia="仿宋" w:cs="仿宋"/>
          <w:szCs w:val="21"/>
        </w:rPr>
      </w:pPr>
      <w:bookmarkStart w:id="1" w:name="_Toc35393629"/>
      <w:bookmarkStart w:id="2" w:name="_Toc28359089"/>
      <w:bookmarkStart w:id="3" w:name="_Toc35393798"/>
      <w:bookmarkStart w:id="4" w:name="_Toc28359012"/>
      <w:r>
        <w:rPr>
          <w:rFonts w:hint="eastAsia" w:ascii="仿宋" w:hAnsi="仿宋" w:eastAsia="仿宋" w:cs="仿宋"/>
          <w:szCs w:val="21"/>
        </w:rPr>
        <w:t>一、项目基本情况</w:t>
      </w:r>
      <w:bookmarkEnd w:id="1"/>
      <w:bookmarkEnd w:id="2"/>
      <w:bookmarkEnd w:id="3"/>
      <w:bookmarkEnd w:id="4"/>
    </w:p>
    <w:p>
      <w:pPr>
        <w:adjustRightInd w:val="0"/>
        <w:snapToGrid w:val="0"/>
        <w:spacing w:line="360" w:lineRule="auto"/>
        <w:ind w:firstLine="420" w:firstLineChars="200"/>
        <w:rPr>
          <w:rFonts w:ascii="仿宋" w:hAnsi="仿宋" w:eastAsia="仿宋" w:cs="仿宋"/>
          <w:szCs w:val="21"/>
        </w:rPr>
      </w:pPr>
      <w:r>
        <w:rPr>
          <w:rFonts w:hint="eastAsia" w:ascii="仿宋" w:hAnsi="仿宋" w:eastAsia="仿宋" w:cs="仿宋"/>
          <w:szCs w:val="21"/>
        </w:rPr>
        <w:t>项目编号：LNJJ20230601-3</w:t>
      </w:r>
    </w:p>
    <w:p>
      <w:pPr>
        <w:adjustRightInd w:val="0"/>
        <w:snapToGrid w:val="0"/>
        <w:spacing w:line="360" w:lineRule="auto"/>
        <w:ind w:firstLine="420" w:firstLineChars="200"/>
        <w:rPr>
          <w:rFonts w:hint="eastAsia" w:ascii="仿宋" w:hAnsi="仿宋" w:eastAsia="仿宋" w:cs="仿宋"/>
          <w:szCs w:val="21"/>
          <w:u w:val="single"/>
        </w:rPr>
      </w:pPr>
      <w:r>
        <w:rPr>
          <w:rFonts w:hint="eastAsia" w:ascii="仿宋" w:hAnsi="仿宋" w:eastAsia="仿宋" w:cs="仿宋"/>
          <w:szCs w:val="21"/>
        </w:rPr>
        <w:t>项目名称：省级在线精品开放课程教学资源再补充提升项目</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采购方式：竞争性磋商</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预算金额：35万元</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最高限价：35万元，超出最高限价按废标处理。</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采购需求：省级在线精品开放课程教学资源再补充提升项目，具体服务需求详见采购文件。</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合同履行期限：合同签订后60天内</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需落实的政府采购政策内容：促进中小企业、促进残疾人就业、支持监狱企业、支持脱贫攻坚、对于节能产品、环境标志产品的相关规定等相关政策等。</w:t>
      </w:r>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本项目（</w:t>
      </w:r>
      <w:r>
        <w:rPr>
          <w:rFonts w:hint="eastAsia" w:ascii="仿宋" w:hAnsi="仿宋" w:eastAsia="仿宋" w:cs="仿宋"/>
          <w:iCs/>
          <w:szCs w:val="21"/>
        </w:rPr>
        <w:t>不</w:t>
      </w:r>
      <w:r>
        <w:rPr>
          <w:rFonts w:hint="eastAsia" w:ascii="仿宋" w:hAnsi="仿宋" w:eastAsia="仿宋" w:cs="仿宋"/>
          <w:szCs w:val="21"/>
        </w:rPr>
        <w:t>）接受联合体。</w:t>
      </w:r>
    </w:p>
    <w:p>
      <w:pPr>
        <w:adjustRightInd w:val="0"/>
        <w:snapToGrid w:val="0"/>
        <w:spacing w:line="360" w:lineRule="auto"/>
        <w:rPr>
          <w:rFonts w:hint="eastAsia" w:ascii="仿宋" w:hAnsi="仿宋" w:eastAsia="仿宋" w:cs="仿宋"/>
          <w:szCs w:val="21"/>
        </w:rPr>
      </w:pPr>
      <w:bookmarkStart w:id="5" w:name="_Toc28359013"/>
      <w:bookmarkStart w:id="6" w:name="_Toc28359090"/>
      <w:bookmarkStart w:id="7" w:name="_Toc35393799"/>
      <w:bookmarkStart w:id="8" w:name="_Toc35393630"/>
      <w:r>
        <w:rPr>
          <w:rFonts w:hint="eastAsia" w:ascii="仿宋" w:hAnsi="仿宋" w:eastAsia="仿宋" w:cs="仿宋"/>
          <w:szCs w:val="21"/>
        </w:rPr>
        <w:t>二、供应商的资格要求：</w:t>
      </w:r>
      <w:bookmarkEnd w:id="5"/>
      <w:bookmarkEnd w:id="6"/>
      <w:bookmarkEnd w:id="7"/>
      <w:bookmarkEnd w:id="8"/>
    </w:p>
    <w:p>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1.满足《中华人民共和国政府采购法》第二十二条规定；</w:t>
      </w:r>
    </w:p>
    <w:p>
      <w:pPr>
        <w:adjustRightInd w:val="0"/>
        <w:snapToGrid w:val="0"/>
        <w:spacing w:line="360" w:lineRule="auto"/>
        <w:ind w:firstLine="420" w:firstLineChars="200"/>
        <w:rPr>
          <w:rFonts w:hint="eastAsia" w:ascii="仿宋" w:hAnsi="仿宋" w:eastAsia="仿宋" w:cs="仿宋"/>
          <w:szCs w:val="21"/>
        </w:rPr>
      </w:pPr>
      <w:bookmarkStart w:id="9" w:name="_Toc28359014"/>
      <w:bookmarkStart w:id="10" w:name="_Toc28359091"/>
      <w:r>
        <w:rPr>
          <w:rFonts w:hint="eastAsia" w:ascii="仿宋" w:hAnsi="仿宋" w:eastAsia="仿宋" w:cs="仿宋"/>
          <w:szCs w:val="21"/>
        </w:rPr>
        <w:t>2.落实政府采购政策需满足的资格要求：无</w:t>
      </w:r>
    </w:p>
    <w:p>
      <w:pPr>
        <w:adjustRightInd w:val="0"/>
        <w:snapToGrid w:val="0"/>
        <w:spacing w:line="360" w:lineRule="auto"/>
        <w:ind w:firstLine="420" w:firstLineChars="200"/>
        <w:rPr>
          <w:rFonts w:hint="eastAsia" w:ascii="仿宋" w:hAnsi="仿宋" w:eastAsia="仿宋" w:cs="仿宋"/>
          <w:i/>
          <w:iCs/>
          <w:szCs w:val="21"/>
          <w:u w:val="single"/>
        </w:rPr>
      </w:pPr>
      <w:r>
        <w:rPr>
          <w:rFonts w:hint="eastAsia" w:ascii="仿宋" w:hAnsi="仿宋" w:eastAsia="仿宋" w:cs="仿宋"/>
          <w:szCs w:val="21"/>
        </w:rPr>
        <w:t>3.本项目的特定资格要求：无</w:t>
      </w:r>
    </w:p>
    <w:p>
      <w:pPr>
        <w:adjustRightInd w:val="0"/>
        <w:snapToGrid w:val="0"/>
        <w:spacing w:line="360" w:lineRule="auto"/>
        <w:rPr>
          <w:rFonts w:hint="eastAsia" w:ascii="仿宋" w:hAnsi="仿宋" w:eastAsia="仿宋" w:cs="仿宋"/>
          <w:szCs w:val="21"/>
        </w:rPr>
      </w:pPr>
      <w:bookmarkStart w:id="11" w:name="_Toc35393800"/>
      <w:bookmarkStart w:id="12" w:name="_Toc35393631"/>
      <w:r>
        <w:rPr>
          <w:rFonts w:hint="eastAsia" w:ascii="仿宋" w:hAnsi="仿宋" w:eastAsia="仿宋" w:cs="仿宋"/>
          <w:szCs w:val="21"/>
        </w:rPr>
        <w:t>三、获取采购文件</w:t>
      </w:r>
      <w:bookmarkEnd w:id="9"/>
      <w:bookmarkEnd w:id="10"/>
      <w:bookmarkEnd w:id="11"/>
      <w:bookmarkEnd w:id="12"/>
    </w:p>
    <w:p>
      <w:pPr>
        <w:adjustRightInd w:val="0"/>
        <w:snapToGrid w:val="0"/>
        <w:spacing w:line="360" w:lineRule="auto"/>
        <w:ind w:firstLine="540"/>
        <w:rPr>
          <w:rFonts w:hint="eastAsia" w:ascii="仿宋" w:hAnsi="仿宋" w:eastAsia="仿宋" w:cs="仿宋"/>
          <w:szCs w:val="21"/>
        </w:rPr>
      </w:pPr>
      <w:r>
        <w:rPr>
          <w:rFonts w:hint="eastAsia" w:ascii="仿宋" w:hAnsi="仿宋" w:eastAsia="仿宋" w:cs="仿宋"/>
          <w:szCs w:val="21"/>
        </w:rPr>
        <w:t>时间：</w:t>
      </w:r>
      <w:r>
        <w:rPr>
          <w:rFonts w:hint="eastAsia" w:ascii="仿宋" w:hAnsi="仿宋" w:eastAsia="仿宋" w:cs="仿宋"/>
          <w:szCs w:val="21"/>
          <w:u w:val="single"/>
        </w:rPr>
        <w:t>2023年6月7日</w:t>
      </w:r>
      <w:r>
        <w:rPr>
          <w:rFonts w:hint="eastAsia" w:ascii="仿宋" w:hAnsi="仿宋" w:eastAsia="仿宋" w:cs="仿宋"/>
          <w:szCs w:val="21"/>
        </w:rPr>
        <w:t>至</w:t>
      </w:r>
      <w:r>
        <w:rPr>
          <w:rFonts w:hint="eastAsia" w:ascii="仿宋" w:hAnsi="仿宋" w:eastAsia="仿宋" w:cs="仿宋"/>
          <w:szCs w:val="21"/>
          <w:u w:val="single"/>
        </w:rPr>
        <w:t>2023年6月14日</w:t>
      </w:r>
      <w:r>
        <w:rPr>
          <w:rFonts w:hint="eastAsia" w:ascii="仿宋" w:hAnsi="仿宋" w:eastAsia="仿宋" w:cs="仿宋"/>
          <w:szCs w:val="21"/>
        </w:rPr>
        <w:t>，每天上午</w:t>
      </w:r>
      <w:r>
        <w:rPr>
          <w:rFonts w:hint="eastAsia" w:ascii="仿宋" w:hAnsi="仿宋" w:eastAsia="仿宋" w:cs="仿宋"/>
          <w:szCs w:val="21"/>
          <w:u w:val="single"/>
        </w:rPr>
        <w:t>08:30至11：30</w:t>
      </w:r>
      <w:r>
        <w:rPr>
          <w:rFonts w:hint="eastAsia" w:ascii="仿宋" w:hAnsi="仿宋" w:eastAsia="仿宋" w:cs="仿宋"/>
          <w:szCs w:val="21"/>
        </w:rPr>
        <w:t>，下午</w:t>
      </w:r>
      <w:r>
        <w:rPr>
          <w:rFonts w:hint="eastAsia" w:ascii="仿宋" w:hAnsi="仿宋" w:eastAsia="仿宋" w:cs="仿宋"/>
          <w:szCs w:val="21"/>
          <w:u w:val="single"/>
        </w:rPr>
        <w:t>13:00至16:</w:t>
      </w:r>
      <w:r>
        <w:rPr>
          <w:rFonts w:ascii="仿宋" w:hAnsi="仿宋" w:eastAsia="仿宋" w:cs="仿宋"/>
          <w:szCs w:val="21"/>
          <w:u w:val="single"/>
        </w:rPr>
        <w:t>30</w:t>
      </w:r>
      <w:r>
        <w:rPr>
          <w:rFonts w:hint="eastAsia" w:ascii="仿宋" w:hAnsi="仿宋" w:eastAsia="仿宋" w:cs="仿宋"/>
          <w:szCs w:val="21"/>
        </w:rPr>
        <w:t>（北京时间，法定节假日除外 ）</w:t>
      </w:r>
    </w:p>
    <w:p>
      <w:pPr>
        <w:adjustRightInd w:val="0"/>
        <w:snapToGrid w:val="0"/>
        <w:spacing w:line="360" w:lineRule="auto"/>
        <w:ind w:firstLine="540"/>
        <w:rPr>
          <w:rFonts w:hint="eastAsia" w:ascii="仿宋" w:hAnsi="仿宋" w:eastAsia="仿宋" w:cs="仿宋"/>
          <w:szCs w:val="21"/>
          <w:u w:val="single"/>
        </w:rPr>
      </w:pPr>
      <w:r>
        <w:rPr>
          <w:rFonts w:hint="eastAsia" w:ascii="仿宋" w:hAnsi="仿宋" w:eastAsia="仿宋" w:cs="仿宋"/>
          <w:szCs w:val="21"/>
        </w:rPr>
        <w:t>地点：辽宁金建工程咨询有限公司（沈阳市铁西区兴华南街37 号新玛特广场806 室）</w:t>
      </w:r>
    </w:p>
    <w:p>
      <w:pPr>
        <w:adjustRightInd w:val="0"/>
        <w:snapToGrid w:val="0"/>
        <w:spacing w:line="360" w:lineRule="auto"/>
        <w:ind w:firstLine="630" w:firstLineChars="300"/>
        <w:rPr>
          <w:rFonts w:hint="eastAsia" w:ascii="仿宋" w:hAnsi="仿宋" w:eastAsia="仿宋" w:cs="仿宋"/>
          <w:szCs w:val="21"/>
        </w:rPr>
      </w:pPr>
      <w:r>
        <w:rPr>
          <w:rFonts w:hint="eastAsia" w:ascii="仿宋" w:hAnsi="仿宋" w:eastAsia="仿宋" w:cs="仿宋"/>
          <w:szCs w:val="21"/>
        </w:rPr>
        <w:t>方式：</w:t>
      </w:r>
      <w:r>
        <w:rPr>
          <w:rFonts w:hint="eastAsia" w:ascii="仿宋" w:hAnsi="仿宋" w:eastAsia="仿宋" w:cs="仿宋"/>
          <w:szCs w:val="21"/>
        </w:rPr>
        <w:fldChar w:fldCharType="begin"/>
      </w:r>
      <w:r>
        <w:rPr>
          <w:rFonts w:hint="eastAsia" w:ascii="仿宋" w:hAnsi="仿宋" w:eastAsia="仿宋" w:cs="仿宋"/>
          <w:szCs w:val="21"/>
        </w:rPr>
        <w:instrText xml:space="preserve"> HYPERLINK "mailto:现场领取或网上购买，（如为网上购买，请供应商将购买文件所需材料及标书款汇款底单以扫描件形式发到公司邮箱syhygs@163.com，并写明所投项目名称、所投包号、公司名称、购买人姓名及联系电话）" </w:instrText>
      </w:r>
      <w:r>
        <w:rPr>
          <w:rFonts w:hint="eastAsia" w:ascii="仿宋" w:hAnsi="仿宋" w:eastAsia="仿宋" w:cs="仿宋"/>
          <w:szCs w:val="21"/>
        </w:rPr>
        <w:fldChar w:fldCharType="separate"/>
      </w:r>
      <w:r>
        <w:rPr>
          <w:rFonts w:hint="eastAsia" w:ascii="仿宋" w:hAnsi="仿宋" w:eastAsia="仿宋" w:cs="仿宋"/>
          <w:szCs w:val="21"/>
        </w:rPr>
        <w:t>现场领取或网上购买，（如为网上购买，请供应商将购买文件所需材料及标书款汇款底单以扫描件形式发到公司邮箱lnjj88566@163.com，并写明所投项目名称、所投包号、公司名称、购买人姓名及联系电话）</w:t>
      </w:r>
      <w:r>
        <w:rPr>
          <w:rFonts w:hint="eastAsia" w:ascii="仿宋" w:hAnsi="仿宋" w:eastAsia="仿宋" w:cs="仿宋"/>
          <w:szCs w:val="21"/>
        </w:rPr>
        <w:fldChar w:fldCharType="end"/>
      </w:r>
      <w:r>
        <w:rPr>
          <w:rFonts w:hint="eastAsia" w:ascii="仿宋" w:hAnsi="仿宋" w:eastAsia="仿宋" w:cs="仿宋"/>
          <w:szCs w:val="21"/>
        </w:rPr>
        <w:t>。报名购买招标文件时,需提供如下材料：（1）法人或者其他组织的营业执照等主体证明文件或自然人的身份证明复印件（自然人身份证明仅限在自然人作为投标主体时使用）、（2）法定代表人（或非法人组织负责人）身份证明书原件（自然人作为投标主体时不需提供）、（3）授权委托书原件（法定代表人、非法人组织负责人、自然人本人购买采购文件的无需提供）售价：500元/本（现金），招标文件售后不退。</w:t>
      </w:r>
    </w:p>
    <w:p>
      <w:pPr>
        <w:adjustRightInd w:val="0"/>
        <w:snapToGrid w:val="0"/>
        <w:spacing w:line="360" w:lineRule="auto"/>
        <w:rPr>
          <w:rFonts w:hint="eastAsia" w:ascii="仿宋" w:hAnsi="仿宋" w:eastAsia="仿宋" w:cs="仿宋"/>
          <w:szCs w:val="21"/>
        </w:rPr>
      </w:pPr>
      <w:bookmarkStart w:id="13" w:name="_Toc35393801"/>
      <w:bookmarkStart w:id="14" w:name="_Toc28359015"/>
      <w:bookmarkStart w:id="15" w:name="_Toc35393632"/>
      <w:bookmarkStart w:id="16" w:name="_Toc28359092"/>
      <w:r>
        <w:rPr>
          <w:rFonts w:hint="eastAsia" w:ascii="仿宋" w:hAnsi="仿宋" w:eastAsia="仿宋" w:cs="仿宋"/>
          <w:szCs w:val="21"/>
        </w:rPr>
        <w:t>四、响应文件提交</w:t>
      </w:r>
      <w:bookmarkEnd w:id="13"/>
      <w:bookmarkEnd w:id="14"/>
      <w:bookmarkEnd w:id="15"/>
      <w:bookmarkEnd w:id="16"/>
    </w:p>
    <w:p>
      <w:pPr>
        <w:adjustRightInd w:val="0"/>
        <w:snapToGrid w:val="0"/>
        <w:spacing w:line="360" w:lineRule="auto"/>
        <w:ind w:firstLine="420" w:firstLineChars="200"/>
        <w:rPr>
          <w:rFonts w:hint="eastAsia" w:ascii="仿宋" w:hAnsi="仿宋" w:eastAsia="仿宋" w:cs="仿宋"/>
          <w:bCs/>
          <w:szCs w:val="21"/>
          <w:u w:val="single"/>
        </w:rPr>
      </w:pPr>
      <w:r>
        <w:rPr>
          <w:rFonts w:hint="eastAsia" w:ascii="仿宋" w:hAnsi="仿宋" w:eastAsia="仿宋" w:cs="仿宋"/>
          <w:szCs w:val="21"/>
        </w:rPr>
        <w:t>截止时间：</w:t>
      </w:r>
      <w:r>
        <w:rPr>
          <w:rFonts w:hint="eastAsia" w:ascii="仿宋" w:hAnsi="仿宋" w:eastAsia="仿宋" w:cs="仿宋"/>
          <w:szCs w:val="21"/>
          <w:u w:val="single"/>
        </w:rPr>
        <w:t>2023年6月</w:t>
      </w:r>
      <w:r>
        <w:rPr>
          <w:rFonts w:ascii="仿宋" w:hAnsi="仿宋" w:eastAsia="仿宋" w:cs="仿宋"/>
          <w:szCs w:val="21"/>
          <w:u w:val="single"/>
        </w:rPr>
        <w:t>19</w:t>
      </w:r>
      <w:r>
        <w:rPr>
          <w:rFonts w:hint="eastAsia" w:ascii="仿宋" w:hAnsi="仿宋" w:eastAsia="仿宋" w:cs="仿宋"/>
          <w:szCs w:val="21"/>
          <w:u w:val="single"/>
        </w:rPr>
        <w:t>日</w:t>
      </w:r>
      <w:r>
        <w:rPr>
          <w:rFonts w:ascii="仿宋" w:hAnsi="仿宋" w:eastAsia="仿宋" w:cs="仿宋"/>
          <w:szCs w:val="21"/>
          <w:u w:val="single"/>
        </w:rPr>
        <w:t>11</w:t>
      </w:r>
      <w:r>
        <w:rPr>
          <w:rFonts w:hint="eastAsia" w:ascii="仿宋" w:hAnsi="仿宋" w:eastAsia="仿宋" w:cs="仿宋"/>
          <w:szCs w:val="21"/>
          <w:u w:val="single"/>
        </w:rPr>
        <w:t>点</w:t>
      </w:r>
      <w:r>
        <w:rPr>
          <w:rFonts w:ascii="仿宋" w:hAnsi="仿宋" w:eastAsia="仿宋" w:cs="仿宋"/>
          <w:szCs w:val="21"/>
          <w:u w:val="single"/>
        </w:rPr>
        <w:t>00</w:t>
      </w:r>
      <w:r>
        <w:rPr>
          <w:rFonts w:hint="eastAsia" w:ascii="仿宋" w:hAnsi="仿宋" w:eastAsia="仿宋" w:cs="仿宋"/>
          <w:szCs w:val="21"/>
          <w:u w:val="single"/>
        </w:rPr>
        <w:t>分</w:t>
      </w:r>
      <w:r>
        <w:rPr>
          <w:rFonts w:hint="eastAsia" w:ascii="仿宋" w:hAnsi="仿宋" w:eastAsia="仿宋" w:cs="仿宋"/>
          <w:bCs/>
          <w:szCs w:val="21"/>
        </w:rPr>
        <w:t>（北京时间）</w:t>
      </w:r>
    </w:p>
    <w:p>
      <w:pPr>
        <w:adjustRightInd w:val="0"/>
        <w:snapToGrid w:val="0"/>
        <w:spacing w:line="360" w:lineRule="auto"/>
        <w:ind w:firstLine="420" w:firstLineChars="200"/>
        <w:rPr>
          <w:rFonts w:hint="eastAsia" w:ascii="仿宋" w:hAnsi="仿宋" w:eastAsia="仿宋" w:cs="仿宋"/>
          <w:bCs/>
          <w:szCs w:val="21"/>
          <w:u w:val="single"/>
        </w:rPr>
      </w:pPr>
      <w:r>
        <w:rPr>
          <w:rFonts w:hint="eastAsia" w:ascii="仿宋" w:hAnsi="仿宋" w:eastAsia="仿宋" w:cs="仿宋"/>
          <w:szCs w:val="21"/>
        </w:rPr>
        <w:t>地点：辽宁金建工程咨询有限公司开标室（沈阳市铁西区兴华南街37 号新玛特广场802 室）。</w:t>
      </w:r>
    </w:p>
    <w:p>
      <w:pPr>
        <w:adjustRightInd w:val="0"/>
        <w:snapToGrid w:val="0"/>
        <w:spacing w:line="360" w:lineRule="auto"/>
        <w:rPr>
          <w:rFonts w:hint="eastAsia" w:ascii="仿宋" w:hAnsi="仿宋" w:eastAsia="仿宋" w:cs="仿宋"/>
          <w:szCs w:val="21"/>
        </w:rPr>
      </w:pPr>
      <w:bookmarkStart w:id="17" w:name="_Toc28359016"/>
      <w:bookmarkStart w:id="18" w:name="_Toc35393633"/>
      <w:bookmarkStart w:id="19" w:name="_Toc28359093"/>
      <w:bookmarkStart w:id="20" w:name="_Toc35393802"/>
      <w:r>
        <w:rPr>
          <w:rFonts w:hint="eastAsia" w:ascii="仿宋" w:hAnsi="仿宋" w:eastAsia="仿宋" w:cs="仿宋"/>
          <w:szCs w:val="21"/>
        </w:rPr>
        <w:t>五、开启</w:t>
      </w:r>
      <w:bookmarkEnd w:id="17"/>
      <w:bookmarkEnd w:id="18"/>
      <w:bookmarkEnd w:id="19"/>
      <w:bookmarkEnd w:id="20"/>
    </w:p>
    <w:p>
      <w:pPr>
        <w:adjustRightInd w:val="0"/>
        <w:snapToGrid w:val="0"/>
        <w:spacing w:line="360" w:lineRule="auto"/>
        <w:ind w:firstLine="420" w:firstLineChars="200"/>
        <w:rPr>
          <w:rFonts w:hint="eastAsia" w:ascii="仿宋" w:hAnsi="仿宋" w:eastAsia="仿宋" w:cs="仿宋"/>
          <w:bCs/>
          <w:szCs w:val="21"/>
          <w:u w:val="single"/>
        </w:rPr>
      </w:pPr>
      <w:r>
        <w:rPr>
          <w:rFonts w:hint="eastAsia" w:ascii="仿宋" w:hAnsi="仿宋" w:eastAsia="仿宋" w:cs="仿宋"/>
          <w:szCs w:val="21"/>
        </w:rPr>
        <w:t>时间：</w:t>
      </w:r>
      <w:r>
        <w:rPr>
          <w:rFonts w:hint="eastAsia" w:ascii="仿宋" w:hAnsi="仿宋" w:eastAsia="仿宋" w:cs="仿宋"/>
          <w:szCs w:val="21"/>
          <w:u w:val="single"/>
        </w:rPr>
        <w:t>2023年6月</w:t>
      </w:r>
      <w:r>
        <w:rPr>
          <w:rFonts w:ascii="仿宋" w:hAnsi="仿宋" w:eastAsia="仿宋" w:cs="仿宋"/>
          <w:szCs w:val="21"/>
          <w:u w:val="single"/>
        </w:rPr>
        <w:t>19</w:t>
      </w:r>
      <w:r>
        <w:rPr>
          <w:rFonts w:hint="eastAsia" w:ascii="仿宋" w:hAnsi="仿宋" w:eastAsia="仿宋" w:cs="仿宋"/>
          <w:szCs w:val="21"/>
          <w:u w:val="single"/>
        </w:rPr>
        <w:t>日</w:t>
      </w:r>
      <w:r>
        <w:rPr>
          <w:rFonts w:ascii="仿宋" w:hAnsi="仿宋" w:eastAsia="仿宋" w:cs="仿宋"/>
          <w:szCs w:val="21"/>
          <w:u w:val="single"/>
        </w:rPr>
        <w:t>11</w:t>
      </w:r>
      <w:r>
        <w:rPr>
          <w:rFonts w:hint="eastAsia" w:ascii="仿宋" w:hAnsi="仿宋" w:eastAsia="仿宋" w:cs="仿宋"/>
          <w:szCs w:val="21"/>
          <w:u w:val="single"/>
        </w:rPr>
        <w:t>点</w:t>
      </w:r>
      <w:r>
        <w:rPr>
          <w:rFonts w:ascii="仿宋" w:hAnsi="仿宋" w:eastAsia="仿宋" w:cs="仿宋"/>
          <w:szCs w:val="21"/>
          <w:u w:val="single"/>
        </w:rPr>
        <w:t>0</w:t>
      </w:r>
      <w:r>
        <w:rPr>
          <w:rFonts w:hint="eastAsia" w:ascii="仿宋" w:hAnsi="仿宋" w:eastAsia="仿宋" w:cs="仿宋"/>
          <w:szCs w:val="21"/>
          <w:u w:val="single"/>
        </w:rPr>
        <w:t>0分</w:t>
      </w:r>
      <w:r>
        <w:rPr>
          <w:rFonts w:hint="eastAsia" w:ascii="仿宋" w:hAnsi="仿宋" w:eastAsia="仿宋" w:cs="仿宋"/>
          <w:bCs/>
          <w:szCs w:val="21"/>
        </w:rPr>
        <w:t>（北京时间）</w:t>
      </w:r>
    </w:p>
    <w:p>
      <w:pPr>
        <w:adjustRightInd w:val="0"/>
        <w:snapToGrid w:val="0"/>
        <w:spacing w:line="360" w:lineRule="auto"/>
        <w:ind w:firstLine="420" w:firstLineChars="200"/>
        <w:rPr>
          <w:rFonts w:hint="eastAsia" w:ascii="仿宋" w:hAnsi="仿宋" w:eastAsia="仿宋" w:cs="仿宋"/>
          <w:bCs/>
          <w:szCs w:val="21"/>
          <w:u w:val="single"/>
        </w:rPr>
      </w:pPr>
      <w:r>
        <w:rPr>
          <w:rFonts w:hint="eastAsia" w:ascii="仿宋" w:hAnsi="仿宋" w:eastAsia="仿宋" w:cs="仿宋"/>
          <w:szCs w:val="21"/>
        </w:rPr>
        <w:t>地点：辽宁金建工程咨询有限公司开标室（沈阳市铁西区兴华南街37 号新玛特广场802 室）。</w:t>
      </w:r>
    </w:p>
    <w:p>
      <w:pPr>
        <w:adjustRightInd w:val="0"/>
        <w:snapToGrid w:val="0"/>
        <w:spacing w:line="360" w:lineRule="auto"/>
        <w:rPr>
          <w:rFonts w:hint="eastAsia" w:ascii="仿宋" w:hAnsi="仿宋" w:eastAsia="仿宋" w:cs="仿宋"/>
          <w:szCs w:val="21"/>
        </w:rPr>
      </w:pPr>
      <w:bookmarkStart w:id="21" w:name="_Toc35393803"/>
      <w:bookmarkStart w:id="22" w:name="_Toc35393634"/>
      <w:bookmarkStart w:id="23" w:name="_Toc28359017"/>
      <w:bookmarkStart w:id="24" w:name="_Toc28359094"/>
      <w:r>
        <w:rPr>
          <w:rFonts w:hint="eastAsia" w:ascii="仿宋" w:hAnsi="仿宋" w:eastAsia="仿宋" w:cs="仿宋"/>
          <w:szCs w:val="21"/>
        </w:rPr>
        <w:t>六、公告期限</w:t>
      </w:r>
      <w:bookmarkEnd w:id="21"/>
      <w:bookmarkEnd w:id="22"/>
      <w:bookmarkEnd w:id="23"/>
      <w:bookmarkEnd w:id="24"/>
    </w:p>
    <w:p>
      <w:pPr>
        <w:adjustRightInd w:val="0"/>
        <w:snapToGrid w:val="0"/>
        <w:spacing w:line="360" w:lineRule="auto"/>
        <w:ind w:firstLine="420" w:firstLineChars="200"/>
        <w:rPr>
          <w:rFonts w:hint="eastAsia" w:ascii="仿宋" w:hAnsi="仿宋" w:eastAsia="仿宋" w:cs="仿宋"/>
          <w:kern w:val="0"/>
          <w:szCs w:val="21"/>
        </w:rPr>
      </w:pPr>
      <w:r>
        <w:rPr>
          <w:rFonts w:hint="eastAsia" w:ascii="仿宋" w:hAnsi="仿宋" w:eastAsia="仿宋" w:cs="仿宋"/>
          <w:kern w:val="0"/>
          <w:szCs w:val="21"/>
        </w:rPr>
        <w:t>自本公告发布之日起3个工作日。</w:t>
      </w:r>
    </w:p>
    <w:p>
      <w:pPr>
        <w:keepNext/>
        <w:keepLines/>
        <w:adjustRightInd w:val="0"/>
        <w:snapToGrid w:val="0"/>
        <w:spacing w:line="360" w:lineRule="auto"/>
        <w:rPr>
          <w:rFonts w:hint="eastAsia" w:ascii="仿宋" w:hAnsi="仿宋" w:eastAsia="仿宋" w:cs="仿宋"/>
          <w:bCs/>
          <w:szCs w:val="21"/>
        </w:rPr>
      </w:pPr>
      <w:r>
        <w:rPr>
          <w:rFonts w:hint="eastAsia" w:ascii="仿宋" w:hAnsi="仿宋" w:eastAsia="仿宋" w:cs="仿宋"/>
          <w:bCs/>
          <w:szCs w:val="21"/>
        </w:rPr>
        <w:t>七、质疑与投诉</w:t>
      </w:r>
    </w:p>
    <w:p>
      <w:pPr>
        <w:widowControl/>
        <w:adjustRightInd w:val="0"/>
        <w:snapToGrid w:val="0"/>
        <w:spacing w:line="360" w:lineRule="auto"/>
        <w:ind w:firstLine="539"/>
        <w:jc w:val="left"/>
        <w:rPr>
          <w:rFonts w:hint="eastAsia" w:ascii="仿宋" w:hAnsi="仿宋" w:eastAsia="仿宋" w:cs="仿宋"/>
          <w:szCs w:val="21"/>
        </w:rPr>
      </w:pPr>
      <w:r>
        <w:rPr>
          <w:rFonts w:hint="eastAsia" w:ascii="仿宋" w:hAnsi="仿宋" w:eastAsia="仿宋" w:cs="仿宋"/>
          <w:szCs w:val="21"/>
        </w:rPr>
        <w:t>供应商认为自己的权益受到损害的，可以在知道或者应知其权益受到损害之日起七个工作日内，向采购代理机构或采购人提出质疑。</w:t>
      </w:r>
    </w:p>
    <w:p>
      <w:pPr>
        <w:widowControl/>
        <w:adjustRightInd w:val="0"/>
        <w:snapToGrid w:val="0"/>
        <w:spacing w:line="360" w:lineRule="auto"/>
        <w:ind w:firstLine="480"/>
        <w:jc w:val="left"/>
        <w:rPr>
          <w:rFonts w:hint="eastAsia" w:ascii="仿宋" w:hAnsi="仿宋" w:eastAsia="仿宋" w:cs="仿宋"/>
          <w:szCs w:val="21"/>
        </w:rPr>
      </w:pPr>
      <w:r>
        <w:rPr>
          <w:rFonts w:hint="eastAsia" w:ascii="仿宋" w:hAnsi="仿宋" w:eastAsia="仿宋" w:cs="仿宋"/>
          <w:szCs w:val="21"/>
        </w:rPr>
        <w:t>1、接收质疑函方式：书面纸质质疑函</w:t>
      </w:r>
    </w:p>
    <w:p>
      <w:pPr>
        <w:widowControl/>
        <w:adjustRightInd w:val="0"/>
        <w:snapToGrid w:val="0"/>
        <w:spacing w:line="360" w:lineRule="auto"/>
        <w:ind w:firstLine="480"/>
        <w:jc w:val="left"/>
        <w:rPr>
          <w:rFonts w:hint="eastAsia" w:ascii="仿宋" w:hAnsi="仿宋" w:eastAsia="仿宋" w:cs="仿宋"/>
          <w:szCs w:val="21"/>
        </w:rPr>
      </w:pPr>
      <w:r>
        <w:rPr>
          <w:rFonts w:hint="eastAsia" w:ascii="仿宋" w:hAnsi="仿宋" w:eastAsia="仿宋" w:cs="仿宋"/>
          <w:szCs w:val="21"/>
        </w:rPr>
        <w:t>2、质疑函内容、格式：应符合《政府采购质疑和投诉办法》相关规定和财政部制定的《政府采购质疑函范本》格式，详见辽宁政府采购网。</w:t>
      </w:r>
    </w:p>
    <w:p>
      <w:pPr>
        <w:widowControl/>
        <w:adjustRightInd w:val="0"/>
        <w:snapToGrid w:val="0"/>
        <w:spacing w:line="360" w:lineRule="auto"/>
        <w:ind w:firstLine="480"/>
        <w:jc w:val="left"/>
        <w:rPr>
          <w:rFonts w:hint="eastAsia" w:ascii="仿宋" w:hAnsi="仿宋" w:eastAsia="仿宋" w:cs="仿宋"/>
          <w:szCs w:val="21"/>
        </w:rPr>
      </w:pPr>
      <w:r>
        <w:rPr>
          <w:rFonts w:hint="eastAsia" w:ascii="仿宋" w:hAnsi="仿宋" w:eastAsia="仿宋" w:cs="仿宋"/>
          <w:szCs w:val="21"/>
        </w:rPr>
        <w:t>质疑供应商对采购人、采购代理机构的答复不满意，或者采购人、采购代理机构未在规定时间内作出答复的，可以在答复期满后15个工作日内向本级财政部门提起投诉。</w:t>
      </w:r>
    </w:p>
    <w:p>
      <w:pPr>
        <w:adjustRightInd w:val="0"/>
        <w:snapToGrid w:val="0"/>
        <w:spacing w:line="360" w:lineRule="auto"/>
        <w:rPr>
          <w:rFonts w:hint="eastAsia" w:ascii="仿宋" w:hAnsi="仿宋" w:eastAsia="仿宋" w:cs="仿宋"/>
          <w:szCs w:val="21"/>
        </w:rPr>
      </w:pPr>
      <w:bookmarkStart w:id="25" w:name="_Toc35393635"/>
      <w:bookmarkStart w:id="26" w:name="_Toc35393804"/>
      <w:r>
        <w:rPr>
          <w:rFonts w:hint="eastAsia" w:ascii="仿宋" w:hAnsi="仿宋" w:eastAsia="仿宋" w:cs="仿宋"/>
          <w:szCs w:val="21"/>
        </w:rPr>
        <w:t>八、其他补充事宜</w:t>
      </w:r>
      <w:bookmarkEnd w:id="25"/>
      <w:bookmarkEnd w:id="26"/>
    </w:p>
    <w:p>
      <w:pPr>
        <w:adjustRightInd w:val="0"/>
        <w:snapToGrid w:val="0"/>
        <w:spacing w:line="360" w:lineRule="auto"/>
        <w:ind w:firstLine="840" w:firstLineChars="400"/>
        <w:rPr>
          <w:rFonts w:hint="eastAsia" w:ascii="仿宋" w:hAnsi="仿宋" w:eastAsia="仿宋" w:cs="仿宋"/>
          <w:szCs w:val="21"/>
        </w:rPr>
      </w:pPr>
      <w:r>
        <w:rPr>
          <w:rFonts w:hint="eastAsia" w:ascii="仿宋" w:hAnsi="仿宋" w:eastAsia="仿宋" w:cs="仿宋"/>
          <w:szCs w:val="21"/>
        </w:rPr>
        <w:t>无</w:t>
      </w:r>
    </w:p>
    <w:p>
      <w:pPr>
        <w:adjustRightInd w:val="0"/>
        <w:snapToGrid w:val="0"/>
        <w:spacing w:line="360" w:lineRule="auto"/>
        <w:rPr>
          <w:rFonts w:hint="eastAsia" w:ascii="仿宋" w:hAnsi="仿宋" w:eastAsia="仿宋" w:cs="仿宋"/>
          <w:szCs w:val="21"/>
        </w:rPr>
      </w:pPr>
      <w:bookmarkStart w:id="27" w:name="_Toc35393627"/>
      <w:bookmarkStart w:id="28" w:name="_Toc28359085"/>
      <w:bookmarkStart w:id="29" w:name="_Toc35393796"/>
      <w:bookmarkStart w:id="30" w:name="_Toc28359008"/>
      <w:r>
        <w:rPr>
          <w:rFonts w:hint="eastAsia" w:ascii="仿宋" w:hAnsi="仿宋" w:eastAsia="仿宋" w:cs="仿宋"/>
          <w:szCs w:val="21"/>
        </w:rPr>
        <w:t>九、对本次招标提出询问，请按以下方式联系。</w:t>
      </w:r>
      <w:bookmarkEnd w:id="27"/>
      <w:bookmarkEnd w:id="28"/>
      <w:bookmarkEnd w:id="29"/>
      <w:bookmarkEnd w:id="30"/>
    </w:p>
    <w:p>
      <w:pPr>
        <w:adjustRightInd w:val="0"/>
        <w:snapToGrid w:val="0"/>
        <w:spacing w:line="360" w:lineRule="auto"/>
        <w:ind w:firstLine="630" w:firstLineChars="300"/>
        <w:rPr>
          <w:rFonts w:hint="eastAsia" w:ascii="仿宋" w:hAnsi="仿宋" w:eastAsia="仿宋" w:cs="仿宋"/>
          <w:szCs w:val="21"/>
        </w:rPr>
      </w:pPr>
      <w:r>
        <w:rPr>
          <w:rFonts w:hint="eastAsia" w:ascii="仿宋" w:hAnsi="仿宋" w:eastAsia="仿宋" w:cs="仿宋"/>
          <w:szCs w:val="21"/>
        </w:rPr>
        <w:t>1.采购人信息</w:t>
      </w:r>
    </w:p>
    <w:p>
      <w:pPr>
        <w:widowControl/>
        <w:adjustRightInd w:val="0"/>
        <w:snapToGrid w:val="0"/>
        <w:spacing w:line="360" w:lineRule="auto"/>
        <w:ind w:firstLine="613" w:firstLineChars="292"/>
        <w:jc w:val="left"/>
        <w:rPr>
          <w:rFonts w:hint="eastAsia" w:ascii="仿宋" w:hAnsi="仿宋" w:eastAsia="仿宋" w:cs="仿宋"/>
          <w:kern w:val="0"/>
          <w:szCs w:val="21"/>
          <w:u w:val="single"/>
        </w:rPr>
      </w:pPr>
      <w:r>
        <w:rPr>
          <w:rFonts w:hint="eastAsia" w:ascii="仿宋" w:hAnsi="仿宋" w:eastAsia="仿宋" w:cs="仿宋"/>
          <w:kern w:val="0"/>
          <w:szCs w:val="21"/>
        </w:rPr>
        <w:t>名称：</w:t>
      </w:r>
      <w:r>
        <w:rPr>
          <w:rFonts w:hint="eastAsia" w:ascii="仿宋" w:hAnsi="仿宋" w:eastAsia="仿宋" w:cs="仿宋"/>
          <w:kern w:val="0"/>
          <w:szCs w:val="21"/>
          <w:u w:val="single"/>
        </w:rPr>
        <w:t xml:space="preserve"> 辽宁农业职业技术学院</w:t>
      </w:r>
    </w:p>
    <w:p>
      <w:pPr>
        <w:adjustRightInd w:val="0"/>
        <w:snapToGrid w:val="0"/>
        <w:spacing w:line="360" w:lineRule="auto"/>
        <w:ind w:firstLine="630" w:firstLineChars="300"/>
        <w:rPr>
          <w:rFonts w:hint="eastAsia" w:ascii="仿宋" w:hAnsi="仿宋" w:eastAsia="仿宋" w:cs="仿宋"/>
          <w:kern w:val="0"/>
          <w:szCs w:val="21"/>
        </w:rPr>
      </w:pPr>
      <w:r>
        <w:rPr>
          <w:rFonts w:hint="eastAsia" w:ascii="仿宋" w:hAnsi="仿宋" w:eastAsia="仿宋" w:cs="仿宋"/>
          <w:kern w:val="0"/>
          <w:szCs w:val="21"/>
        </w:rPr>
        <w:t xml:space="preserve">地址： </w:t>
      </w:r>
      <w:r>
        <w:rPr>
          <w:rFonts w:hint="eastAsia" w:ascii="仿宋" w:hAnsi="仿宋" w:eastAsia="仿宋" w:cs="仿宋"/>
          <w:kern w:val="0"/>
          <w:szCs w:val="21"/>
          <w:u w:val="single"/>
        </w:rPr>
        <w:t>营口市经济技术开发区熊岳镇育才里76-0号</w:t>
      </w:r>
    </w:p>
    <w:p>
      <w:pPr>
        <w:adjustRightInd w:val="0"/>
        <w:snapToGrid w:val="0"/>
        <w:spacing w:line="360" w:lineRule="auto"/>
        <w:ind w:firstLine="630" w:firstLineChars="300"/>
        <w:rPr>
          <w:rFonts w:hint="eastAsia" w:ascii="仿宋" w:hAnsi="仿宋" w:eastAsia="仿宋" w:cs="仿宋"/>
          <w:kern w:val="0"/>
          <w:szCs w:val="21"/>
          <w:u w:val="single"/>
        </w:rPr>
      </w:pPr>
      <w:r>
        <w:rPr>
          <w:rFonts w:hint="eastAsia" w:ascii="仿宋" w:hAnsi="仿宋" w:eastAsia="仿宋" w:cs="仿宋"/>
          <w:kern w:val="0"/>
          <w:szCs w:val="21"/>
        </w:rPr>
        <w:t>联系方式：</w:t>
      </w:r>
      <w:r>
        <w:rPr>
          <w:rFonts w:hint="eastAsia" w:ascii="仿宋" w:hAnsi="仿宋" w:eastAsia="仿宋" w:cs="仿宋"/>
          <w:szCs w:val="21"/>
          <w:u w:val="single"/>
        </w:rPr>
        <w:t>冯老师 王老师 0417-7020885</w:t>
      </w:r>
    </w:p>
    <w:p>
      <w:pPr>
        <w:adjustRightInd w:val="0"/>
        <w:snapToGrid w:val="0"/>
        <w:spacing w:line="360" w:lineRule="auto"/>
        <w:ind w:left="495" w:firstLine="210" w:firstLineChars="100"/>
        <w:rPr>
          <w:rFonts w:hint="eastAsia" w:ascii="仿宋" w:hAnsi="仿宋" w:eastAsia="仿宋" w:cs="仿宋"/>
          <w:szCs w:val="21"/>
        </w:rPr>
      </w:pPr>
      <w:r>
        <w:rPr>
          <w:rFonts w:hint="eastAsia" w:ascii="仿宋" w:hAnsi="仿宋" w:eastAsia="仿宋" w:cs="仿宋"/>
          <w:szCs w:val="21"/>
        </w:rPr>
        <w:t>2.采购代理机构信息</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名称： </w:t>
      </w:r>
      <w:r>
        <w:rPr>
          <w:rFonts w:hint="eastAsia" w:ascii="仿宋" w:hAnsi="仿宋" w:eastAsia="仿宋" w:cs="仿宋"/>
          <w:szCs w:val="21"/>
          <w:u w:val="single"/>
        </w:rPr>
        <w:t>辽宁金建工程咨询有限公司</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地址： </w:t>
      </w:r>
      <w:r>
        <w:rPr>
          <w:rFonts w:hint="eastAsia" w:ascii="仿宋" w:hAnsi="仿宋" w:eastAsia="仿宋" w:cs="仿宋"/>
          <w:szCs w:val="21"/>
          <w:u w:val="single"/>
        </w:rPr>
        <w:t>沈阳市铁西区兴华南街37号806室</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联系方式：</w:t>
      </w:r>
      <w:r>
        <w:rPr>
          <w:rFonts w:hint="eastAsia" w:ascii="仿宋" w:hAnsi="仿宋" w:eastAsia="仿宋" w:cs="仿宋"/>
          <w:szCs w:val="21"/>
          <w:u w:val="single"/>
        </w:rPr>
        <w:t>宋巧柔、张荣芳 024-31086855-807</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邮箱地址：</w:t>
      </w:r>
      <w:r>
        <w:rPr>
          <w:rFonts w:hint="eastAsia" w:ascii="仿宋" w:hAnsi="仿宋" w:eastAsia="仿宋" w:cs="仿宋"/>
          <w:szCs w:val="21"/>
          <w:u w:val="single"/>
        </w:rPr>
        <w:t>lnjj88566@163.com</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开户行： </w:t>
      </w:r>
      <w:r>
        <w:rPr>
          <w:rFonts w:hint="eastAsia" w:ascii="仿宋" w:hAnsi="仿宋" w:eastAsia="仿宋" w:cs="仿宋"/>
          <w:szCs w:val="21"/>
          <w:u w:val="single"/>
        </w:rPr>
        <w:t>中国建设银行股份有限公司沈阳保工支行</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 xml:space="preserve">账户名称： </w:t>
      </w:r>
      <w:r>
        <w:rPr>
          <w:rFonts w:hint="eastAsia" w:ascii="仿宋" w:hAnsi="仿宋" w:eastAsia="仿宋" w:cs="仿宋"/>
          <w:szCs w:val="21"/>
          <w:u w:val="single"/>
        </w:rPr>
        <w:t>辽宁金建工程咨询有限公司</w:t>
      </w:r>
    </w:p>
    <w:p>
      <w:pPr>
        <w:adjustRightInd w:val="0"/>
        <w:snapToGrid w:val="0"/>
        <w:spacing w:line="360" w:lineRule="auto"/>
        <w:ind w:firstLine="630" w:firstLineChars="300"/>
        <w:rPr>
          <w:rFonts w:hint="eastAsia" w:ascii="仿宋" w:hAnsi="仿宋" w:eastAsia="仿宋" w:cs="仿宋"/>
          <w:bCs/>
          <w:szCs w:val="21"/>
        </w:rPr>
      </w:pPr>
      <w:r>
        <w:rPr>
          <w:rFonts w:hint="eastAsia" w:ascii="仿宋" w:hAnsi="仿宋" w:eastAsia="仿宋" w:cs="仿宋"/>
          <w:bCs/>
          <w:szCs w:val="21"/>
        </w:rPr>
        <w:t>账号：</w:t>
      </w:r>
      <w:r>
        <w:rPr>
          <w:rFonts w:hint="eastAsia" w:ascii="仿宋" w:hAnsi="仿宋" w:eastAsia="仿宋" w:cs="仿宋"/>
          <w:szCs w:val="21"/>
          <w:u w:val="single"/>
        </w:rPr>
        <w:t>21001404001059081299</w:t>
      </w:r>
    </w:p>
    <w:p>
      <w:pPr>
        <w:adjustRightInd w:val="0"/>
        <w:snapToGrid w:val="0"/>
        <w:spacing w:line="360" w:lineRule="auto"/>
        <w:ind w:left="495" w:firstLine="210" w:firstLineChars="100"/>
        <w:rPr>
          <w:rFonts w:hint="eastAsia" w:ascii="仿宋" w:hAnsi="仿宋" w:eastAsia="仿宋" w:cs="仿宋"/>
          <w:szCs w:val="21"/>
        </w:rPr>
      </w:pPr>
      <w:r>
        <w:rPr>
          <w:rFonts w:hint="eastAsia" w:ascii="仿宋" w:hAnsi="仿宋" w:eastAsia="仿宋" w:cs="仿宋"/>
          <w:szCs w:val="21"/>
        </w:rPr>
        <w:t>3.项目联系方式</w:t>
      </w:r>
    </w:p>
    <w:p>
      <w:pPr>
        <w:adjustRightInd w:val="0"/>
        <w:snapToGrid w:val="0"/>
        <w:spacing w:line="360" w:lineRule="auto"/>
        <w:ind w:left="495" w:firstLine="210" w:firstLineChars="100"/>
        <w:rPr>
          <w:rFonts w:hint="eastAsia" w:ascii="仿宋" w:hAnsi="仿宋" w:eastAsia="仿宋" w:cs="仿宋"/>
          <w:szCs w:val="21"/>
        </w:rPr>
      </w:pPr>
      <w:r>
        <w:rPr>
          <w:rFonts w:hint="eastAsia" w:ascii="仿宋" w:hAnsi="仿宋" w:eastAsia="仿宋" w:cs="仿宋"/>
          <w:szCs w:val="21"/>
        </w:rPr>
        <w:t>项目联系人：</w:t>
      </w:r>
      <w:r>
        <w:rPr>
          <w:rFonts w:hint="eastAsia" w:ascii="仿宋" w:hAnsi="仿宋" w:eastAsia="仿宋" w:cs="仿宋"/>
          <w:szCs w:val="21"/>
          <w:u w:val="single"/>
        </w:rPr>
        <w:t>宋巧柔、张荣芳</w:t>
      </w:r>
    </w:p>
    <w:p>
      <w:pPr>
        <w:adjustRightInd w:val="0"/>
        <w:snapToGrid w:val="0"/>
        <w:spacing w:line="360" w:lineRule="auto"/>
        <w:ind w:left="495" w:firstLine="210" w:firstLineChars="100"/>
        <w:rPr>
          <w:rFonts w:hint="eastAsia" w:ascii="仿宋" w:hAnsi="仿宋" w:eastAsia="仿宋" w:cs="仿宋"/>
          <w:b/>
          <w:bCs/>
          <w:kern w:val="0"/>
          <w:sz w:val="24"/>
        </w:rPr>
        <w:sectPr>
          <w:footerReference r:id="rId3" w:type="default"/>
          <w:pgSz w:w="11906" w:h="16838"/>
          <w:pgMar w:top="1440" w:right="1803" w:bottom="1440" w:left="1803" w:header="851" w:footer="992" w:gutter="0"/>
          <w:pgNumType w:start="1"/>
          <w:cols w:space="720" w:num="1"/>
          <w:docGrid w:type="lines" w:linePitch="312" w:charSpace="0"/>
        </w:sectPr>
      </w:pPr>
      <w:r>
        <w:rPr>
          <w:rFonts w:hint="eastAsia" w:ascii="仿宋" w:hAnsi="仿宋" w:eastAsia="仿宋" w:cs="仿宋"/>
          <w:szCs w:val="21"/>
        </w:rPr>
        <w:t>电　话：</w:t>
      </w:r>
      <w:r>
        <w:rPr>
          <w:rFonts w:hint="eastAsia" w:ascii="仿宋" w:hAnsi="仿宋" w:eastAsia="仿宋" w:cs="仿宋"/>
          <w:szCs w:val="21"/>
          <w:u w:val="single"/>
        </w:rPr>
        <w:t>024-31086855-807</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bullet"/>
      <w:pStyle w:val="2"/>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N2FmMzZlOTQ4YTU2OThkZjkwNDZlODhkMGMxNTEifQ=="/>
  </w:docVars>
  <w:rsids>
    <w:rsidRoot w:val="00000000"/>
    <w:rsid w:val="2013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4"/>
    <w:qFormat/>
    <w:uiPriority w:val="0"/>
    <w:pPr>
      <w:numPr>
        <w:ilvl w:val="0"/>
        <w:numId w:val="1"/>
      </w:numPr>
      <w:spacing w:line="360" w:lineRule="auto"/>
      <w:ind w:left="420" w:firstLine="420"/>
    </w:pPr>
    <w:rPr>
      <w:sz w:val="24"/>
      <w:szCs w:val="20"/>
    </w:rPr>
  </w:style>
  <w:style w:type="paragraph" w:styleId="3">
    <w:name w:val="Body Text Indent"/>
    <w:basedOn w:val="1"/>
    <w:next w:val="2"/>
    <w:unhideWhenUsed/>
    <w:qFormat/>
    <w:uiPriority w:val="99"/>
    <w:pPr>
      <w:spacing w:after="120"/>
      <w:ind w:left="420" w:leftChars="200"/>
    </w:p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6">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2023-06-06T08:03:46Z</dcterms:created>
  <dc:creator>ydq</dc:creator>
  <cp:lastModifiedBy>ydq</cp:lastModifiedBy>
  <dcterms:modified xsi:type="dcterms:W3CDTF">2023-06-06T08:04:56Z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9C5B4B5449AB43CE910BD2E60D74080E_12</vt:lpwstr>
  </property>
</Properties>
</file>