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0" w:type="auto"/>
            <w:shd w:val="clear" w:color="auto" w:fill="FFFFFF"/>
            <w:vAlign w:val="center"/>
          </w:tcPr>
          <w:p>
            <w:pPr>
              <w:keepNext w:val="0"/>
              <w:keepLines w:val="0"/>
              <w:widowControl/>
              <w:suppressLineNumbers w:val="0"/>
              <w:pBdr>
                <w:top w:val="none" w:color="auto" w:sz="0" w:space="0"/>
                <w:bottom w:val="none" w:color="auto" w:sz="0" w:space="0"/>
              </w:pBdr>
              <w:spacing w:before="150" w:beforeAutospacing="0" w:after="150" w:afterAutospacing="0" w:line="560" w:lineRule="atLeast"/>
              <w:ind w:left="150" w:right="150" w:firstLine="540"/>
              <w:jc w:val="center"/>
              <w:rPr>
                <w:rFonts w:hint="eastAsia" w:ascii="Arial" w:hAnsi="Arial" w:cs="Arial"/>
                <w:i w:val="0"/>
                <w:iCs w:val="0"/>
                <w:caps w:val="0"/>
                <w:color w:val="333333"/>
                <w:spacing w:val="0"/>
                <w:sz w:val="24"/>
                <w:szCs w:val="24"/>
              </w:rPr>
            </w:pPr>
            <w:bookmarkStart w:id="0" w:name="_GoBack"/>
            <w:r>
              <w:rPr>
                <w:rFonts w:hint="eastAsia" w:ascii="宋体" w:hAnsi="宋体" w:eastAsia="宋体" w:cs="宋体"/>
                <w:b/>
                <w:bCs/>
                <w:i w:val="0"/>
                <w:iCs w:val="0"/>
                <w:caps w:val="0"/>
                <w:color w:val="333333"/>
                <w:spacing w:val="0"/>
                <w:kern w:val="0"/>
                <w:sz w:val="44"/>
                <w:szCs w:val="44"/>
                <w:lang w:val="en-US" w:eastAsia="zh-CN" w:bidi="ar"/>
              </w:rPr>
              <w:t>（加纳农业“鲁班工坊”项目运行服务）竞争性磋商公告</w:t>
            </w:r>
          </w:p>
          <w:bookmarkEnd w:id="0"/>
          <w:p>
            <w:pPr>
              <w:keepNext w:val="0"/>
              <w:keepLines w:val="0"/>
              <w:widowControl/>
              <w:suppressLineNumbers w:val="0"/>
              <w:pBdr>
                <w:top w:val="single" w:color="000000" w:sz="6" w:space="0"/>
                <w:left w:val="single" w:color="000000" w:sz="6" w:space="0"/>
                <w:bottom w:val="single" w:color="000000" w:sz="6" w:space="0"/>
                <w:right w:val="single" w:color="000000" w:sz="6" w:space="0"/>
              </w:pBdr>
              <w:spacing w:before="150" w:beforeAutospacing="0" w:after="150" w:afterAutospacing="0" w:line="560" w:lineRule="atLeast"/>
              <w:ind w:left="828" w:right="828" w:firstLine="540"/>
              <w:jc w:val="left"/>
              <w:rPr>
                <w:rFonts w:hint="default" w:ascii="Arial" w:hAnsi="Arial" w:cs="Arial"/>
                <w:i w:val="0"/>
                <w:iCs w:val="0"/>
                <w:caps w:val="0"/>
                <w:color w:val="333333"/>
                <w:spacing w:val="0"/>
                <w:sz w:val="24"/>
                <w:szCs w:val="24"/>
              </w:rPr>
            </w:pPr>
            <w:r>
              <w:rPr>
                <w:rFonts w:ascii="仿宋" w:hAnsi="仿宋" w:eastAsia="仿宋" w:cs="仿宋"/>
                <w:b/>
                <w:bCs/>
                <w:i w:val="0"/>
                <w:iCs w:val="0"/>
                <w:caps w:val="0"/>
                <w:color w:val="333333"/>
                <w:spacing w:val="0"/>
                <w:kern w:val="0"/>
                <w:sz w:val="28"/>
                <w:szCs w:val="28"/>
                <w:lang w:val="en-US" w:eastAsia="zh-CN" w:bidi="ar"/>
              </w:rPr>
              <w:t>项目概况</w:t>
            </w:r>
          </w:p>
          <w:p>
            <w:pPr>
              <w:pStyle w:val="2"/>
              <w:keepNext w:val="0"/>
              <w:keepLines w:val="0"/>
              <w:widowControl/>
              <w:suppressLineNumbers w:val="0"/>
              <w:spacing w:before="226" w:beforeAutospacing="0" w:after="428" w:afterAutospacing="0" w:line="560" w:lineRule="atLeast"/>
              <w:ind w:left="828" w:right="828"/>
            </w:pPr>
            <w:r>
              <w:rPr>
                <w:rFonts w:hint="eastAsia" w:ascii="仿宋" w:hAnsi="仿宋" w:eastAsia="仿宋" w:cs="仿宋"/>
                <w:i w:val="0"/>
                <w:iCs w:val="0"/>
                <w:caps w:val="0"/>
                <w:color w:val="333333"/>
                <w:spacing w:val="0"/>
                <w:sz w:val="28"/>
                <w:szCs w:val="28"/>
              </w:rPr>
              <w:t>加纳农业“鲁班工坊”项目运行服务采购项目的潜在供应商应在线上获取采购文件，并于2023年08月01日 09时30分（北京时间）前提交响应文件。</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150" w:right="150" w:firstLine="540"/>
              <w:jc w:val="left"/>
              <w:rPr>
                <w:rFonts w:hint="default" w:ascii="Arial" w:hAnsi="Arial" w:cs="Arial"/>
                <w:i w:val="0"/>
                <w:iCs w:val="0"/>
                <w:caps w:val="0"/>
                <w:color w:val="333333"/>
                <w:spacing w:val="0"/>
                <w:sz w:val="24"/>
                <w:szCs w:val="24"/>
              </w:rPr>
            </w:pPr>
            <w:r>
              <w:rPr>
                <w:rFonts w:ascii="黑体" w:hAnsi="宋体" w:eastAsia="黑体" w:cs="黑体"/>
                <w:b/>
                <w:bCs/>
                <w:i w:val="0"/>
                <w:iCs w:val="0"/>
                <w:caps w:val="0"/>
                <w:color w:val="333333"/>
                <w:spacing w:val="0"/>
                <w:kern w:val="0"/>
                <w:sz w:val="28"/>
                <w:szCs w:val="28"/>
                <w:shd w:val="clear" w:fill="FFFFFF"/>
                <w:lang w:val="en-US" w:eastAsia="zh-CN" w:bidi="ar"/>
              </w:rPr>
              <w:t>一、项目基本情况</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项目编号：JH23-210000-39344</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项目名称：加纳农业“鲁班工坊”项目运行服务</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采购方式：竞争性磋商</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包组编号：001</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预算金额（元）：1,000,000.00</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最高限价（元）：1,000,000</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采购需求：</w:t>
            </w:r>
            <w:r>
              <w:rPr>
                <w:rFonts w:hint="eastAsia" w:ascii="仿宋" w:hAnsi="仿宋" w:eastAsia="仿宋" w:cs="仿宋"/>
                <w:i w:val="0"/>
                <w:iCs w:val="0"/>
                <w:caps w:val="0"/>
                <w:color w:val="337AB7"/>
                <w:spacing w:val="0"/>
                <w:kern w:val="0"/>
                <w:sz w:val="28"/>
                <w:szCs w:val="28"/>
                <w:u w:val="none"/>
                <w:shd w:val="clear" w:fill="FFFFFF"/>
                <w:lang w:val="en-US" w:eastAsia="zh-CN" w:bidi="ar"/>
              </w:rPr>
              <w:fldChar w:fldCharType="begin"/>
            </w:r>
            <w:r>
              <w:rPr>
                <w:rFonts w:hint="eastAsia" w:ascii="仿宋" w:hAnsi="仿宋" w:eastAsia="仿宋" w:cs="仿宋"/>
                <w:i w:val="0"/>
                <w:iCs w:val="0"/>
                <w:caps w:val="0"/>
                <w:color w:val="337AB7"/>
                <w:spacing w:val="0"/>
                <w:kern w:val="0"/>
                <w:sz w:val="28"/>
                <w:szCs w:val="28"/>
                <w:u w:val="none"/>
                <w:shd w:val="clear" w:fill="FFFFFF"/>
                <w:lang w:val="en-US" w:eastAsia="zh-CN" w:bidi="ar"/>
              </w:rPr>
              <w:instrText xml:space="preserve"> HYPERLINK "javascript:showBulletinInfo('001')" </w:instrText>
            </w:r>
            <w:r>
              <w:rPr>
                <w:rFonts w:hint="eastAsia" w:ascii="仿宋" w:hAnsi="仿宋" w:eastAsia="仿宋" w:cs="仿宋"/>
                <w:i w:val="0"/>
                <w:iCs w:val="0"/>
                <w:caps w:val="0"/>
                <w:color w:val="337AB7"/>
                <w:spacing w:val="0"/>
                <w:kern w:val="0"/>
                <w:sz w:val="28"/>
                <w:szCs w:val="28"/>
                <w:u w:val="none"/>
                <w:shd w:val="clear" w:fill="FFFFFF"/>
                <w:lang w:val="en-US" w:eastAsia="zh-CN" w:bidi="ar"/>
              </w:rPr>
              <w:fldChar w:fldCharType="separate"/>
            </w:r>
            <w:r>
              <w:rPr>
                <w:rStyle w:val="5"/>
                <w:rFonts w:hint="eastAsia" w:ascii="宋体" w:hAnsi="宋体" w:eastAsia="宋体" w:cs="宋体"/>
                <w:i w:val="0"/>
                <w:iCs w:val="0"/>
                <w:caps w:val="0"/>
                <w:color w:val="337AB7"/>
                <w:spacing w:val="0"/>
                <w:sz w:val="24"/>
                <w:szCs w:val="24"/>
                <w:u w:val="none"/>
                <w:shd w:val="clear" w:fill="FFFFFF"/>
              </w:rPr>
              <w:t>查看</w:t>
            </w:r>
            <w:r>
              <w:rPr>
                <w:rFonts w:hint="eastAsia" w:ascii="仿宋" w:hAnsi="仿宋" w:eastAsia="仿宋" w:cs="仿宋"/>
                <w:i w:val="0"/>
                <w:iCs w:val="0"/>
                <w:caps w:val="0"/>
                <w:color w:val="337AB7"/>
                <w:spacing w:val="0"/>
                <w:kern w:val="0"/>
                <w:sz w:val="28"/>
                <w:szCs w:val="28"/>
                <w:u w:val="none"/>
                <w:shd w:val="clear" w:fill="FFFFFF"/>
                <w:lang w:val="en-US" w:eastAsia="zh-CN" w:bidi="ar"/>
              </w:rPr>
              <w:fldChar w:fldCharType="end"/>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合同履行期限：本项目起止时间为2023年8月15日-2024年8月15日</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需落实的政府采购政策内容：落实政策为中小微企业（含监狱企业）相关规定、促进残疾人就业政府采购政策等相关规定。</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本项目（是/否）接受联合体投标：否</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shd w:val="clear" w:fill="FFFFFF"/>
                <w:lang w:val="en-US" w:eastAsia="zh-CN" w:bidi="ar"/>
              </w:rPr>
              <w:t>二、供应商的资格要求</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1.满足《中华人民共和国政府采购法》第二十二条规定。</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2.落实政府采购政策需满足的资格要求：无，本项目非专门面向中小企业采购，所属《政府采购促进中小企业发展管理办法》第六条第（三）项的情形：“按照本办法规定预留采购份额无法确保充分供应、充分竞争，或者存在可能影响政府采购目标实现的情形”。</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3.本项目的特定资格要求：无</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shd w:val="clear" w:fill="FFFFFF"/>
                <w:lang w:val="en-US" w:eastAsia="zh-CN" w:bidi="ar"/>
              </w:rPr>
              <w:t>三、政府采购供应商入库须知</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676" w:right="676" w:firstLine="5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fill="FFFFFF"/>
                <w:lang w:val="en-US" w:eastAsia="zh-CN" w:bidi="ar"/>
              </w:rPr>
              <w:t>参加辽宁省政府采购活动的供应商未进入辽宁省政府采购供应商库的，请详阅辽宁政府采购网 “首页—政策法规”中公布的“政府采购供应商入库”的相关规定，及时办理入库登记手续。填写单位名称、统一社会信用代码和联系人等简要信息，由系统自动开通账号后，即可参与政府采购活动。具体规定详见《关于进一步优化辽宁省政府采购供应商入库程序的通知》（辽财采函〔2020〕198号）。</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shd w:val="clear" w:fill="FFFFFF"/>
                <w:lang w:val="en-US" w:eastAsia="zh-CN" w:bidi="ar"/>
              </w:rPr>
              <w:t>四、获取采购文件</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36" w:right="676" w:firstLine="5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时间：2023年07月19日 08时00分至2023年07月26日 17时00分（北京时间，法定节假日除外）</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地点：线上获取</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方式：线上</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售价：免费</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shd w:val="clear" w:fill="FFFFFF"/>
                <w:lang w:val="en-US" w:eastAsia="zh-CN" w:bidi="ar"/>
              </w:rPr>
              <w:t>五、响应文件提交</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截止时间：2023年08月01日 09时30分（北京时间）</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地点：辽宁政府采购网</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shd w:val="clear" w:fill="FFFFFF"/>
                <w:lang w:val="en-US" w:eastAsia="zh-CN" w:bidi="ar"/>
              </w:rPr>
              <w:t>六、开启</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时间：2023年08月01日 09时30分（北京时间）</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地点：电子文件上传至辽宁政府采购网，备份响应文件递交至辽宁轩宇工程管理有限公司（沈阳市皇姑区黄河南大街56号中建峰汇广场A座8楼）</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shd w:val="clear" w:fill="FFFFFF"/>
                <w:lang w:val="en-US" w:eastAsia="zh-CN" w:bidi="ar"/>
              </w:rPr>
              <w:t>七、公告期限</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自本公告发布之日起3个工作日。</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shd w:val="clear" w:fill="FFFFFF"/>
                <w:lang w:val="en-US" w:eastAsia="zh-CN" w:bidi="ar"/>
              </w:rPr>
              <w:t>八、质疑与投诉</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36" w:right="676" w:firstLine="5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供应商认为自己的权益受到损害的，可以在知道或者应知其权益受到损害之日起七个工作日内，向采购代理机构或采购人提出质疑。</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36" w:right="676" w:firstLine="5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1、接收质疑函方式：线上或书面纸质质疑函</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36" w:right="676" w:firstLine="5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2、质疑函内容、格式：应符合《政府采购质疑和投诉办法》相关规定和财政部制定的《政府采购质疑函范本》格式，详见辽宁政府采购网。</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36" w:right="676" w:firstLine="5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质疑供应商对采购人、采购代理机构的答复不满意，或者采购人、采购代理机构未在规定时间内作出答复的，可以在答复期满后15个工作日内向本级财政部门提起投诉。</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shd w:val="clear" w:fill="FFFFFF"/>
                <w:lang w:val="en-US" w:eastAsia="zh-CN" w:bidi="ar"/>
              </w:rPr>
              <w:t>九、其他补充事宜</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1276" w:right="150" w:firstLine="5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1.响应文件递交方式采用线上递交及现场备份响应文件递交同时执行并保持一致，参与本项目的供应商须自行办理好CA锁，如因供应商自身原因导致未线上递交响应文件的按照无效响应文件处理。具体操作流程详见辽宁政府采购相关通知。</w:t>
            </w:r>
            <w:r>
              <w:rPr>
                <w:rFonts w:hint="eastAsia" w:ascii="仿宋" w:hAnsi="仿宋" w:eastAsia="仿宋" w:cs="仿宋"/>
                <w:i w:val="0"/>
                <w:iCs w:val="0"/>
                <w:caps w:val="0"/>
                <w:color w:val="333333"/>
                <w:spacing w:val="0"/>
                <w:kern w:val="0"/>
                <w:sz w:val="28"/>
                <w:szCs w:val="28"/>
                <w:lang w:val="en-US" w:eastAsia="zh-CN" w:bidi="ar"/>
              </w:rPr>
              <w:br w:type="textWrapping"/>
            </w:r>
            <w:r>
              <w:rPr>
                <w:rFonts w:hint="eastAsia" w:ascii="仿宋" w:hAnsi="仿宋" w:eastAsia="仿宋" w:cs="仿宋"/>
                <w:i w:val="0"/>
                <w:iCs w:val="0"/>
                <w:caps w:val="0"/>
                <w:color w:val="333333"/>
                <w:spacing w:val="0"/>
                <w:kern w:val="0"/>
                <w:sz w:val="28"/>
                <w:szCs w:val="28"/>
                <w:lang w:val="en-US" w:eastAsia="zh-CN" w:bidi="ar"/>
              </w:rPr>
              <w:t>2.关于电子标评审的相关要求详见辽财采函〔2021〕363号“关于完善政府采购电子评审业务流程等有关事宜的通知”。电子文件报送截止时间同递交响应文件截止时间（即开标时间）,解密时限为30分钟、二次报价提交的时限为15分钟。如供应商未按照规定的时限响应按照无效响应文件处理。</w:t>
            </w:r>
            <w:r>
              <w:rPr>
                <w:rFonts w:hint="eastAsia" w:ascii="仿宋" w:hAnsi="仿宋" w:eastAsia="仿宋" w:cs="仿宋"/>
                <w:i w:val="0"/>
                <w:iCs w:val="0"/>
                <w:caps w:val="0"/>
                <w:color w:val="333333"/>
                <w:spacing w:val="0"/>
                <w:kern w:val="0"/>
                <w:sz w:val="28"/>
                <w:szCs w:val="28"/>
                <w:lang w:val="en-US" w:eastAsia="zh-CN" w:bidi="ar"/>
              </w:rPr>
              <w:br w:type="textWrapping"/>
            </w:r>
            <w:r>
              <w:rPr>
                <w:rFonts w:hint="eastAsia" w:ascii="仿宋" w:hAnsi="仿宋" w:eastAsia="仿宋" w:cs="仿宋"/>
                <w:i w:val="0"/>
                <w:iCs w:val="0"/>
                <w:caps w:val="0"/>
                <w:color w:val="333333"/>
                <w:spacing w:val="0"/>
                <w:kern w:val="0"/>
                <w:sz w:val="28"/>
                <w:szCs w:val="28"/>
                <w:lang w:val="en-US" w:eastAsia="zh-CN" w:bidi="ar"/>
              </w:rPr>
              <w:t>3.如供应商现场解密须自行准备笔记本电脑并下载好对应的CA认证证书带至开标现场进行电子解密(开标现场不提供网络支持）。同时供应商须自行准备好备份响应文件于递交响应文件截止时间前递交至代理机构处，如未递交备份响应文件的按照响应无效处理，供应商仅提交备份响应文件而没有进行网上递交的响应文件的，响应无效。关于具体的备份响应文件的格式、存储、密封要求详见磋商文件。</w:t>
            </w:r>
          </w:p>
          <w:p>
            <w:pPr>
              <w:keepNext w:val="0"/>
              <w:keepLines w:val="0"/>
              <w:widowControl/>
              <w:suppressLineNumbers w:val="0"/>
              <w:pBdr>
                <w:top w:val="none" w:color="auto" w:sz="0" w:space="0"/>
                <w:bottom w:val="none" w:color="auto" w:sz="0" w:space="0"/>
              </w:pBdr>
              <w:shd w:val="clear" w:fill="FFFFFF"/>
              <w:spacing w:before="150" w:beforeAutospacing="0" w:after="15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shd w:val="clear" w:fill="FFFFFF"/>
                <w:lang w:val="en-US" w:eastAsia="zh-CN" w:bidi="ar"/>
              </w:rPr>
              <w:t>十、对本次招标提出询问，请按以下方式联系</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1.采购人信息</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名  称：</w:t>
            </w:r>
            <w:r>
              <w:rPr>
                <w:rFonts w:hint="default" w:ascii="Arial" w:hAnsi="Arial" w:eastAsia="宋体" w:cs="Arial"/>
                <w:i w:val="0"/>
                <w:iCs w:val="0"/>
                <w:caps w:val="0"/>
                <w:color w:val="333333"/>
                <w:spacing w:val="0"/>
                <w:kern w:val="0"/>
                <w:sz w:val="24"/>
                <w:szCs w:val="24"/>
                <w:lang w:val="en-US" w:eastAsia="zh-CN" w:bidi="ar"/>
              </w:rPr>
              <w:t> </w:t>
            </w:r>
            <w:r>
              <w:rPr>
                <w:rFonts w:hint="eastAsia" w:ascii="仿宋" w:hAnsi="仿宋" w:eastAsia="仿宋" w:cs="仿宋"/>
                <w:i w:val="0"/>
                <w:iCs w:val="0"/>
                <w:caps w:val="0"/>
                <w:color w:val="333333"/>
                <w:spacing w:val="0"/>
                <w:kern w:val="0"/>
                <w:sz w:val="28"/>
                <w:szCs w:val="28"/>
                <w:lang w:val="en-US" w:eastAsia="zh-CN" w:bidi="ar"/>
              </w:rPr>
              <w:t>辽宁农业职业技术学院</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地  址：</w:t>
            </w:r>
            <w:r>
              <w:rPr>
                <w:rFonts w:hint="default" w:ascii="Arial" w:hAnsi="Arial" w:eastAsia="宋体" w:cs="Arial"/>
                <w:i w:val="0"/>
                <w:iCs w:val="0"/>
                <w:caps w:val="0"/>
                <w:color w:val="333333"/>
                <w:spacing w:val="0"/>
                <w:kern w:val="0"/>
                <w:sz w:val="24"/>
                <w:szCs w:val="24"/>
                <w:lang w:val="en-US" w:eastAsia="zh-CN" w:bidi="ar"/>
              </w:rPr>
              <w:t> </w:t>
            </w:r>
            <w:r>
              <w:rPr>
                <w:rFonts w:hint="eastAsia" w:ascii="仿宋" w:hAnsi="仿宋" w:eastAsia="仿宋" w:cs="仿宋"/>
                <w:i w:val="0"/>
                <w:iCs w:val="0"/>
                <w:caps w:val="0"/>
                <w:color w:val="333333"/>
                <w:spacing w:val="0"/>
                <w:kern w:val="0"/>
                <w:sz w:val="28"/>
                <w:szCs w:val="28"/>
                <w:lang w:val="en-US" w:eastAsia="zh-CN" w:bidi="ar"/>
              </w:rPr>
              <w:t>营口经济技术开发区熊岳镇育才里76-0号</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联系方式：</w:t>
            </w:r>
            <w:r>
              <w:rPr>
                <w:rFonts w:hint="default" w:ascii="Arial" w:hAnsi="Arial" w:eastAsia="宋体" w:cs="Arial"/>
                <w:i w:val="0"/>
                <w:iCs w:val="0"/>
                <w:caps w:val="0"/>
                <w:color w:val="333333"/>
                <w:spacing w:val="0"/>
                <w:kern w:val="0"/>
                <w:sz w:val="24"/>
                <w:szCs w:val="24"/>
                <w:lang w:val="en-US" w:eastAsia="zh-CN" w:bidi="ar"/>
              </w:rPr>
              <w:t> </w:t>
            </w:r>
            <w:r>
              <w:rPr>
                <w:rFonts w:hint="eastAsia" w:ascii="仿宋" w:hAnsi="仿宋" w:eastAsia="仿宋" w:cs="仿宋"/>
                <w:i w:val="0"/>
                <w:iCs w:val="0"/>
                <w:caps w:val="0"/>
                <w:color w:val="333333"/>
                <w:spacing w:val="0"/>
                <w:kern w:val="0"/>
                <w:sz w:val="28"/>
                <w:szCs w:val="28"/>
                <w:lang w:val="en-US" w:eastAsia="zh-CN" w:bidi="ar"/>
              </w:rPr>
              <w:t>0417-7020885</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2.采购代理机构信息</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名  称：</w:t>
            </w:r>
            <w:r>
              <w:rPr>
                <w:rFonts w:hint="default" w:ascii="Arial" w:hAnsi="Arial" w:eastAsia="宋体" w:cs="Arial"/>
                <w:i w:val="0"/>
                <w:iCs w:val="0"/>
                <w:caps w:val="0"/>
                <w:color w:val="333333"/>
                <w:spacing w:val="0"/>
                <w:kern w:val="0"/>
                <w:sz w:val="24"/>
                <w:szCs w:val="24"/>
                <w:lang w:val="en-US" w:eastAsia="zh-CN" w:bidi="ar"/>
              </w:rPr>
              <w:t> </w:t>
            </w:r>
            <w:r>
              <w:rPr>
                <w:rFonts w:hint="eastAsia" w:ascii="仿宋" w:hAnsi="仿宋" w:eastAsia="仿宋" w:cs="仿宋"/>
                <w:i w:val="0"/>
                <w:iCs w:val="0"/>
                <w:caps w:val="0"/>
                <w:color w:val="333333"/>
                <w:spacing w:val="0"/>
                <w:kern w:val="0"/>
                <w:sz w:val="28"/>
                <w:szCs w:val="28"/>
                <w:lang w:val="en-US" w:eastAsia="zh-CN" w:bidi="ar"/>
              </w:rPr>
              <w:t>辽宁轩宇工程管理有限公司</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地  址：</w:t>
            </w:r>
            <w:r>
              <w:rPr>
                <w:rFonts w:hint="default" w:ascii="Arial" w:hAnsi="Arial" w:eastAsia="宋体" w:cs="Arial"/>
                <w:i w:val="0"/>
                <w:iCs w:val="0"/>
                <w:caps w:val="0"/>
                <w:color w:val="333333"/>
                <w:spacing w:val="0"/>
                <w:kern w:val="0"/>
                <w:sz w:val="24"/>
                <w:szCs w:val="24"/>
                <w:lang w:val="en-US" w:eastAsia="zh-CN" w:bidi="ar"/>
              </w:rPr>
              <w:t> </w:t>
            </w:r>
            <w:r>
              <w:rPr>
                <w:rFonts w:hint="eastAsia" w:ascii="仿宋" w:hAnsi="仿宋" w:eastAsia="仿宋" w:cs="仿宋"/>
                <w:i w:val="0"/>
                <w:iCs w:val="0"/>
                <w:caps w:val="0"/>
                <w:color w:val="333333"/>
                <w:spacing w:val="0"/>
                <w:kern w:val="0"/>
                <w:sz w:val="28"/>
                <w:szCs w:val="28"/>
                <w:lang w:val="en-US" w:eastAsia="zh-CN" w:bidi="ar"/>
              </w:rPr>
              <w:t>沈阳市皇姑区黄河南大街56号中建峰汇广场A座8楼</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联系方式：</w:t>
            </w:r>
            <w:r>
              <w:rPr>
                <w:rFonts w:hint="default" w:ascii="Arial" w:hAnsi="Arial" w:eastAsia="宋体" w:cs="Arial"/>
                <w:i w:val="0"/>
                <w:iCs w:val="0"/>
                <w:caps w:val="0"/>
                <w:color w:val="333333"/>
                <w:spacing w:val="0"/>
                <w:kern w:val="0"/>
                <w:sz w:val="24"/>
                <w:szCs w:val="24"/>
                <w:lang w:val="en-US" w:eastAsia="zh-CN" w:bidi="ar"/>
              </w:rPr>
              <w:t> </w:t>
            </w:r>
            <w:r>
              <w:rPr>
                <w:rFonts w:hint="eastAsia" w:ascii="仿宋" w:hAnsi="仿宋" w:eastAsia="仿宋" w:cs="仿宋"/>
                <w:i w:val="0"/>
                <w:iCs w:val="0"/>
                <w:caps w:val="0"/>
                <w:color w:val="333333"/>
                <w:spacing w:val="0"/>
                <w:kern w:val="0"/>
                <w:sz w:val="28"/>
                <w:szCs w:val="28"/>
                <w:lang w:val="en-US" w:eastAsia="zh-CN" w:bidi="ar"/>
              </w:rPr>
              <w:t>024-31918388-315</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邮箱地址：</w:t>
            </w:r>
            <w:r>
              <w:rPr>
                <w:rFonts w:hint="default" w:ascii="Arial" w:hAnsi="Arial" w:eastAsia="宋体" w:cs="Arial"/>
                <w:i w:val="0"/>
                <w:iCs w:val="0"/>
                <w:caps w:val="0"/>
                <w:color w:val="333333"/>
                <w:spacing w:val="0"/>
                <w:kern w:val="0"/>
                <w:sz w:val="24"/>
                <w:szCs w:val="24"/>
                <w:lang w:val="en-US" w:eastAsia="zh-CN" w:bidi="ar"/>
              </w:rPr>
              <w:t> </w:t>
            </w:r>
            <w:r>
              <w:rPr>
                <w:rFonts w:hint="eastAsia" w:ascii="仿宋" w:hAnsi="仿宋" w:eastAsia="仿宋" w:cs="仿宋"/>
                <w:i w:val="0"/>
                <w:iCs w:val="0"/>
                <w:caps w:val="0"/>
                <w:color w:val="333333"/>
                <w:spacing w:val="0"/>
                <w:kern w:val="0"/>
                <w:sz w:val="28"/>
                <w:szCs w:val="28"/>
                <w:lang w:val="en-US" w:eastAsia="zh-CN" w:bidi="ar"/>
              </w:rPr>
              <w:t>1500554000@qq.com</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开户行：</w:t>
            </w:r>
            <w:r>
              <w:rPr>
                <w:rFonts w:hint="default" w:ascii="Arial" w:hAnsi="Arial" w:eastAsia="宋体" w:cs="Arial"/>
                <w:i w:val="0"/>
                <w:iCs w:val="0"/>
                <w:caps w:val="0"/>
                <w:color w:val="333333"/>
                <w:spacing w:val="0"/>
                <w:kern w:val="0"/>
                <w:sz w:val="24"/>
                <w:szCs w:val="24"/>
                <w:lang w:val="en-US" w:eastAsia="zh-CN" w:bidi="ar"/>
              </w:rPr>
              <w:t> </w:t>
            </w:r>
            <w:r>
              <w:rPr>
                <w:rFonts w:hint="eastAsia" w:ascii="仿宋" w:hAnsi="仿宋" w:eastAsia="仿宋" w:cs="仿宋"/>
                <w:i w:val="0"/>
                <w:iCs w:val="0"/>
                <w:caps w:val="0"/>
                <w:color w:val="333333"/>
                <w:spacing w:val="0"/>
                <w:kern w:val="0"/>
                <w:sz w:val="28"/>
                <w:szCs w:val="28"/>
                <w:lang w:val="en-US" w:eastAsia="zh-CN" w:bidi="ar"/>
              </w:rPr>
              <w:t>中国光大银行沈阳黄河大街支行</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账户名称：</w:t>
            </w:r>
            <w:r>
              <w:rPr>
                <w:rFonts w:hint="default" w:ascii="Arial" w:hAnsi="Arial" w:eastAsia="宋体" w:cs="Arial"/>
                <w:i w:val="0"/>
                <w:iCs w:val="0"/>
                <w:caps w:val="0"/>
                <w:color w:val="333333"/>
                <w:spacing w:val="0"/>
                <w:kern w:val="0"/>
                <w:sz w:val="24"/>
                <w:szCs w:val="24"/>
                <w:lang w:val="en-US" w:eastAsia="zh-CN" w:bidi="ar"/>
              </w:rPr>
              <w:t> </w:t>
            </w:r>
            <w:r>
              <w:rPr>
                <w:rFonts w:hint="eastAsia" w:ascii="仿宋" w:hAnsi="仿宋" w:eastAsia="仿宋" w:cs="仿宋"/>
                <w:i w:val="0"/>
                <w:iCs w:val="0"/>
                <w:caps w:val="0"/>
                <w:color w:val="333333"/>
                <w:spacing w:val="0"/>
                <w:kern w:val="0"/>
                <w:sz w:val="28"/>
                <w:szCs w:val="28"/>
                <w:lang w:val="en-US" w:eastAsia="zh-CN" w:bidi="ar"/>
              </w:rPr>
              <w:t>辽宁轩宇工程管理有限公司</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账号：</w:t>
            </w:r>
            <w:r>
              <w:rPr>
                <w:rFonts w:hint="default" w:ascii="Arial" w:hAnsi="Arial" w:eastAsia="宋体" w:cs="Arial"/>
                <w:i w:val="0"/>
                <w:iCs w:val="0"/>
                <w:caps w:val="0"/>
                <w:color w:val="333333"/>
                <w:spacing w:val="0"/>
                <w:kern w:val="0"/>
                <w:sz w:val="24"/>
                <w:szCs w:val="24"/>
                <w:lang w:val="en-US" w:eastAsia="zh-CN" w:bidi="ar"/>
              </w:rPr>
              <w:t> </w:t>
            </w:r>
            <w:r>
              <w:rPr>
                <w:rFonts w:hint="eastAsia" w:ascii="仿宋" w:hAnsi="仿宋" w:eastAsia="仿宋" w:cs="仿宋"/>
                <w:i w:val="0"/>
                <w:iCs w:val="0"/>
                <w:caps w:val="0"/>
                <w:color w:val="333333"/>
                <w:spacing w:val="0"/>
                <w:kern w:val="0"/>
                <w:sz w:val="28"/>
                <w:szCs w:val="28"/>
                <w:lang w:val="en-US" w:eastAsia="zh-CN" w:bidi="ar"/>
              </w:rPr>
              <w:t>36490188000024464</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3.项目联系方式</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项目联系人：</w:t>
            </w:r>
            <w:r>
              <w:rPr>
                <w:rFonts w:hint="default" w:ascii="Arial" w:hAnsi="Arial" w:eastAsia="宋体" w:cs="Arial"/>
                <w:i w:val="0"/>
                <w:iCs w:val="0"/>
                <w:caps w:val="0"/>
                <w:color w:val="333333"/>
                <w:spacing w:val="0"/>
                <w:kern w:val="0"/>
                <w:sz w:val="24"/>
                <w:szCs w:val="24"/>
                <w:lang w:val="en-US" w:eastAsia="zh-CN" w:bidi="ar"/>
              </w:rPr>
              <w:t> </w:t>
            </w:r>
            <w:r>
              <w:rPr>
                <w:rFonts w:hint="eastAsia" w:ascii="仿宋" w:hAnsi="仿宋" w:eastAsia="仿宋" w:cs="仿宋"/>
                <w:i w:val="0"/>
                <w:iCs w:val="0"/>
                <w:caps w:val="0"/>
                <w:color w:val="333333"/>
                <w:spacing w:val="0"/>
                <w:kern w:val="0"/>
                <w:sz w:val="28"/>
                <w:szCs w:val="28"/>
                <w:lang w:val="en-US" w:eastAsia="zh-CN" w:bidi="ar"/>
              </w:rPr>
              <w:t>潘婷婷、刘甲峰</w:t>
            </w:r>
          </w:p>
          <w:p>
            <w:pPr>
              <w:keepNext w:val="0"/>
              <w:keepLines w:val="0"/>
              <w:widowControl/>
              <w:suppressLineNumbers w:val="0"/>
              <w:pBdr>
                <w:top w:val="none" w:color="auto" w:sz="0" w:space="0"/>
                <w:bottom w:val="none" w:color="auto" w:sz="0" w:space="0"/>
              </w:pBdr>
              <w:spacing w:before="150" w:beforeAutospacing="0" w:after="15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lang w:val="en-US" w:eastAsia="zh-CN" w:bidi="ar"/>
              </w:rPr>
              <w:t>电  话：</w:t>
            </w:r>
            <w:r>
              <w:rPr>
                <w:rFonts w:hint="default" w:ascii="Arial" w:hAnsi="Arial" w:eastAsia="宋体" w:cs="Arial"/>
                <w:i w:val="0"/>
                <w:iCs w:val="0"/>
                <w:caps w:val="0"/>
                <w:color w:val="333333"/>
                <w:spacing w:val="0"/>
                <w:kern w:val="0"/>
                <w:sz w:val="24"/>
                <w:szCs w:val="24"/>
                <w:lang w:val="en-US" w:eastAsia="zh-CN" w:bidi="ar"/>
              </w:rPr>
              <w:t> </w:t>
            </w:r>
            <w:r>
              <w:rPr>
                <w:rFonts w:hint="eastAsia" w:ascii="仿宋" w:hAnsi="仿宋" w:eastAsia="仿宋" w:cs="仿宋"/>
                <w:i w:val="0"/>
                <w:iCs w:val="0"/>
                <w:caps w:val="0"/>
                <w:color w:val="333333"/>
                <w:spacing w:val="0"/>
                <w:kern w:val="0"/>
                <w:sz w:val="28"/>
                <w:szCs w:val="28"/>
                <w:lang w:val="en-US" w:eastAsia="zh-CN" w:bidi="ar"/>
              </w:rPr>
              <w:t>024-31918388-315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shd w:val="clear" w:color="auto" w:fill="FFFFFF"/>
            <w:vAlign w:val="center"/>
          </w:tcPr>
          <w:p>
            <w:pPr>
              <w:rPr>
                <w:rFonts w:hint="default" w:ascii="Arial" w:hAnsi="Arial" w:cs="Arial"/>
                <w:i w:val="0"/>
                <w:iCs w:val="0"/>
                <w:caps w:val="0"/>
                <w:color w:val="333333"/>
                <w:spacing w:val="0"/>
                <w:sz w:val="18"/>
                <w:szCs w:val="18"/>
              </w:rPr>
            </w:pPr>
          </w:p>
        </w:tc>
      </w:tr>
      <w:tr>
        <w:tblPrEx>
          <w:tblBorders>
            <w:top w:val="none" w:color="auto" w:sz="0" w:space="0"/>
            <w:left w:val="none" w:color="auto" w:sz="0" w:space="0"/>
            <w:bottom w:val="dashed" w:color="BECBDB" w:sz="6"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bottom w:val="dashed" w:color="BECBDB" w:sz="6" w:space="0"/>
            </w:tcBorders>
            <w:shd w:val="clear" w:color="auto" w:fill="FFFFFF"/>
            <w:tcMar>
              <w:top w:w="90" w:type="dxa"/>
              <w:left w:w="90" w:type="dxa"/>
              <w:bottom w:w="90" w:type="dxa"/>
              <w:right w:w="90" w:type="dxa"/>
            </w:tcMar>
            <w:vAlign w:val="center"/>
          </w:tcPr>
          <w:p>
            <w:pPr>
              <w:keepNext w:val="0"/>
              <w:keepLines w:val="0"/>
              <w:widowControl/>
              <w:suppressLineNumbers w:val="0"/>
              <w:wordWrap w:val="0"/>
              <w:spacing w:line="240" w:lineRule="atLeast"/>
              <w:jc w:val="left"/>
              <w:rPr>
                <w:rFonts w:hint="eastAsia" w:ascii="宋体" w:hAnsi="宋体" w:eastAsia="宋体" w:cs="宋体"/>
                <w:i w:val="0"/>
                <w:iCs w:val="0"/>
                <w:caps w:val="0"/>
                <w:color w:val="2D51A9"/>
                <w:spacing w:val="0"/>
                <w:sz w:val="18"/>
                <w:szCs w:val="18"/>
                <w:u w:val="none"/>
              </w:rPr>
            </w:pPr>
            <w:r>
              <w:rPr>
                <w:rFonts w:hint="eastAsia" w:ascii="宋体" w:hAnsi="宋体" w:eastAsia="宋体" w:cs="宋体"/>
                <w:i w:val="0"/>
                <w:iCs w:val="0"/>
                <w:caps w:val="0"/>
                <w:color w:val="2D51A9"/>
                <w:spacing w:val="0"/>
                <w:kern w:val="0"/>
                <w:sz w:val="18"/>
                <w:szCs w:val="18"/>
                <w:u w:val="none"/>
                <w:bdr w:val="none" w:color="auto" w:sz="0" w:space="0"/>
                <w:lang w:val="en-US" w:eastAsia="zh-CN" w:bidi="ar"/>
              </w:rPr>
              <w:t>评分办法:综合评分法</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zN2FmMzZlOTQ4YTU2OThkZjkwNDZlODhkMGMxNTEifQ=="/>
  </w:docVars>
  <w:rsids>
    <w:rsidRoot w:val="00000000"/>
    <w:rsid w:val="460B5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2023-07-19T07:45:17Z</dcterms:created>
  <dc:creator>ydq</dc:creator>
  <cp:lastModifiedBy>ydq</cp:lastModifiedBy>
  <dcterms:modified xsi:type="dcterms:W3CDTF">2023-07-19T07:46:08Z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AD9E7EA991E94C438178549F557A3A81_12</vt:lpwstr>
  </property>
</Properties>
</file>