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40DD" w14:textId="77777777" w:rsidR="00C10A1F" w:rsidRPr="00C10A1F" w:rsidRDefault="00C10A1F" w:rsidP="00C10A1F">
      <w:pPr>
        <w:adjustRightInd w:val="0"/>
        <w:snapToGrid w:val="0"/>
        <w:spacing w:line="560" w:lineRule="exact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C10A1F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附件1</w:t>
      </w:r>
    </w:p>
    <w:p w14:paraId="76A61040" w14:textId="77777777" w:rsidR="00C10A1F" w:rsidRDefault="00C10A1F" w:rsidP="000841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sz w:val="44"/>
          <w:szCs w:val="44"/>
          <w:lang w:eastAsia="zh-CN"/>
        </w:rPr>
      </w:pPr>
    </w:p>
    <w:p w14:paraId="513AC7A4" w14:textId="77777777" w:rsidR="00017AE6" w:rsidRDefault="00084141" w:rsidP="000841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sz w:val="44"/>
          <w:szCs w:val="44"/>
          <w:lang w:eastAsia="zh-CN"/>
        </w:rPr>
      </w:pPr>
      <w:r w:rsidRPr="00B03303">
        <w:rPr>
          <w:rFonts w:ascii="方正小标宋简体" w:eastAsia="方正小标宋简体" w:cs="黑体" w:hint="eastAsia"/>
          <w:sz w:val="44"/>
          <w:szCs w:val="44"/>
          <w:lang w:eastAsia="zh-CN"/>
        </w:rPr>
        <w:t>辽宁省教育科学“十四五”规划</w:t>
      </w:r>
    </w:p>
    <w:p w14:paraId="29C79DE5" w14:textId="5709B665" w:rsidR="00084141" w:rsidRPr="00B03303" w:rsidRDefault="00084141" w:rsidP="000841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  <w:lang w:eastAsia="zh-CN"/>
        </w:rPr>
      </w:pPr>
      <w:r w:rsidRPr="00B03303">
        <w:rPr>
          <w:rFonts w:ascii="方正小标宋简体" w:eastAsia="方正小标宋简体" w:cs="黑体" w:hint="eastAsia"/>
          <w:sz w:val="44"/>
          <w:szCs w:val="44"/>
          <w:lang w:eastAsia="zh-CN"/>
        </w:rPr>
        <w:t>2024年度招生考试研究专项课题指南</w:t>
      </w:r>
    </w:p>
    <w:p w14:paraId="19430C41" w14:textId="77777777" w:rsidR="00084141" w:rsidRPr="00B03303" w:rsidRDefault="00084141" w:rsidP="00BD413C">
      <w:pPr>
        <w:spacing w:line="360" w:lineRule="auto"/>
        <w:ind w:firstLineChars="50" w:firstLine="14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60A9F84" w14:textId="77777777" w:rsidR="00084141" w:rsidRPr="00B03303" w:rsidRDefault="00084141" w:rsidP="00BD413C">
      <w:pPr>
        <w:spacing w:line="360" w:lineRule="auto"/>
        <w:ind w:firstLineChars="50" w:firstLine="14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E4E0CF9" w14:textId="254EE73F" w:rsidR="00A222DF" w:rsidRPr="00B03303" w:rsidRDefault="00D84B1A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1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A222DF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深化完善高考综合改革研究</w:t>
      </w:r>
    </w:p>
    <w:p w14:paraId="23548EEA" w14:textId="20BFABAA" w:rsidR="00A222DF" w:rsidRPr="00B03303" w:rsidRDefault="00A222DF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2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680871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高考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命题落实立德树人根本任务研究</w:t>
      </w:r>
    </w:p>
    <w:p w14:paraId="041F462F" w14:textId="06543FD2" w:rsidR="00A222DF" w:rsidRPr="00B03303" w:rsidRDefault="00A222DF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3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084141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高考综合改革背景下学科评价标准体系研究</w:t>
      </w:r>
    </w:p>
    <w:p w14:paraId="4DAA950C" w14:textId="12599569" w:rsidR="00A222DF" w:rsidRPr="00B03303" w:rsidRDefault="002E457C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4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890D2F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大数据在教育考试中的应用研究</w:t>
      </w:r>
    </w:p>
    <w:p w14:paraId="2424C255" w14:textId="7FE934C7" w:rsidR="00A222DF" w:rsidRPr="00B03303" w:rsidRDefault="002E457C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5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680871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基于教考评衔接的普通高中学业水平考试内容改革研究</w:t>
      </w:r>
      <w:r w:rsidR="00C57453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 xml:space="preserve"> </w:t>
      </w:r>
    </w:p>
    <w:p w14:paraId="0820D908" w14:textId="3CB67CAC" w:rsidR="00680871" w:rsidRPr="00B03303" w:rsidRDefault="002E457C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6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680871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新高考背景下命题工作队伍建设研究</w:t>
      </w:r>
    </w:p>
    <w:p w14:paraId="4D375A94" w14:textId="1AE5F2A6" w:rsidR="00680871" w:rsidRPr="00B03303" w:rsidRDefault="002E457C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7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084141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普通高中学业水平选择性考试命题质量保障机制研究</w:t>
      </w:r>
    </w:p>
    <w:p w14:paraId="1138740B" w14:textId="7D790093" w:rsidR="00C57453" w:rsidRPr="00B03303" w:rsidRDefault="002E457C" w:rsidP="00BD413C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8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="00C57453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普通高中学业水平</w:t>
      </w:r>
      <w:r w:rsidR="00680871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选择</w:t>
      </w:r>
      <w:r w:rsidR="00C57453"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性考试题库建设研究</w:t>
      </w:r>
    </w:p>
    <w:p w14:paraId="5A9525A0" w14:textId="77777777" w:rsidR="00084141" w:rsidRPr="00B03303" w:rsidRDefault="00D84B1A" w:rsidP="00084141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9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基于真实情境的命题素材开发与应用研究</w:t>
      </w:r>
    </w:p>
    <w:p w14:paraId="3D9C21FE" w14:textId="769E328C" w:rsidR="00084141" w:rsidRPr="00B03303" w:rsidRDefault="00D84B1A" w:rsidP="00084141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10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高考</w:t>
      </w:r>
      <w:r w:rsidR="003A4B27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内容改革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研究</w:t>
      </w:r>
    </w:p>
    <w:p w14:paraId="179109EB" w14:textId="77777777" w:rsidR="00084141" w:rsidRPr="00B03303" w:rsidRDefault="00D84B1A" w:rsidP="00084141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11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科研学术</w:t>
      </w:r>
      <w:r w:rsidR="003A4B27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视角下的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高考命题创新性研究</w:t>
      </w:r>
    </w:p>
    <w:p w14:paraId="7E60DBDB" w14:textId="2FDBF1DF" w:rsidR="00084141" w:rsidRPr="00B03303" w:rsidRDefault="00D84B1A" w:rsidP="00084141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12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高考探究性试题</w:t>
      </w:r>
      <w:r w:rsidR="00890D2F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命题特点及解题方法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研究</w:t>
      </w:r>
    </w:p>
    <w:p w14:paraId="1481E3C0" w14:textId="37BC847A" w:rsidR="00084141" w:rsidRPr="00B03303" w:rsidRDefault="00D84B1A" w:rsidP="00084141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13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基于核心素养</w:t>
      </w:r>
      <w:r w:rsidR="00890D2F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背景下</w:t>
      </w:r>
      <w:r w:rsidR="003A4B27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的高考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命题研究</w:t>
      </w:r>
    </w:p>
    <w:p w14:paraId="04F8DF81" w14:textId="44EF2DA4" w:rsidR="00D84B1A" w:rsidRPr="00084141" w:rsidRDefault="00D84B1A" w:rsidP="00084141">
      <w:pPr>
        <w:spacing w:line="360" w:lineRule="auto"/>
        <w:ind w:firstLineChars="50" w:firstLine="160"/>
        <w:rPr>
          <w:rFonts w:ascii="方正仿宋" w:eastAsia="方正仿宋" w:hAnsi="Times New Roman" w:cs="Times New Roman"/>
          <w:sz w:val="32"/>
          <w:szCs w:val="32"/>
          <w:lang w:eastAsia="zh-CN"/>
        </w:rPr>
      </w:pP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14</w:t>
      </w:r>
      <w:r w:rsidR="00084141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.</w:t>
      </w:r>
      <w:r w:rsidRPr="00B03303">
        <w:rPr>
          <w:rFonts w:ascii="方正仿宋" w:eastAsia="方正仿宋" w:hAnsi="Times New Roman" w:cs="Times New Roman"/>
          <w:sz w:val="32"/>
          <w:szCs w:val="32"/>
          <w:lang w:eastAsia="zh-CN"/>
        </w:rPr>
        <w:t>近几年</w:t>
      </w:r>
      <w:r w:rsidR="007D5323" w:rsidRPr="00B03303">
        <w:rPr>
          <w:rFonts w:ascii="方正仿宋" w:eastAsia="方正仿宋" w:hAnsi="Times New Roman" w:cs="Times New Roman" w:hint="eastAsia"/>
          <w:sz w:val="32"/>
          <w:szCs w:val="32"/>
          <w:lang w:eastAsia="zh-CN"/>
        </w:rPr>
        <w:t>高考学术情境试题的特点及对策研究</w:t>
      </w:r>
    </w:p>
    <w:sectPr w:rsidR="00D84B1A" w:rsidRPr="00084141" w:rsidSect="00932A69">
      <w:pgSz w:w="11924" w:h="16840"/>
      <w:pgMar w:top="2268" w:right="1531" w:bottom="1701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D9B1" w14:textId="77777777" w:rsidR="00932A69" w:rsidRDefault="00932A69" w:rsidP="000829BC">
      <w:r>
        <w:separator/>
      </w:r>
    </w:p>
  </w:endnote>
  <w:endnote w:type="continuationSeparator" w:id="0">
    <w:p w14:paraId="02645CCC" w14:textId="77777777" w:rsidR="00932A69" w:rsidRDefault="00932A69" w:rsidP="0008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EAC5" w14:textId="77777777" w:rsidR="00932A69" w:rsidRDefault="00932A69" w:rsidP="000829BC">
      <w:r>
        <w:separator/>
      </w:r>
    </w:p>
  </w:footnote>
  <w:footnote w:type="continuationSeparator" w:id="0">
    <w:p w14:paraId="165C145D" w14:textId="77777777" w:rsidR="00932A69" w:rsidRDefault="00932A69" w:rsidP="0008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7B24"/>
    <w:multiLevelType w:val="hybridMultilevel"/>
    <w:tmpl w:val="9DC61CE8"/>
    <w:lvl w:ilvl="0" w:tplc="7EA607C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24020D6A"/>
    <w:multiLevelType w:val="hybridMultilevel"/>
    <w:tmpl w:val="1C8EF84E"/>
    <w:lvl w:ilvl="0" w:tplc="5928DC1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ind w:left="4563" w:hanging="420"/>
      </w:pPr>
    </w:lvl>
  </w:abstractNum>
  <w:num w:numId="1" w16cid:durableId="1274552758">
    <w:abstractNumId w:val="0"/>
  </w:num>
  <w:num w:numId="2" w16cid:durableId="164771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61"/>
    <w:rsid w:val="00017AE6"/>
    <w:rsid w:val="00035720"/>
    <w:rsid w:val="0005656C"/>
    <w:rsid w:val="000829BC"/>
    <w:rsid w:val="00084141"/>
    <w:rsid w:val="000A1CD8"/>
    <w:rsid w:val="000E2106"/>
    <w:rsid w:val="000E5C04"/>
    <w:rsid w:val="000F4D64"/>
    <w:rsid w:val="00112205"/>
    <w:rsid w:val="0017067F"/>
    <w:rsid w:val="00173AB2"/>
    <w:rsid w:val="001819D4"/>
    <w:rsid w:val="001A435E"/>
    <w:rsid w:val="001B10BD"/>
    <w:rsid w:val="001C249C"/>
    <w:rsid w:val="001F47C7"/>
    <w:rsid w:val="00203D89"/>
    <w:rsid w:val="00213E87"/>
    <w:rsid w:val="00281EDE"/>
    <w:rsid w:val="00297729"/>
    <w:rsid w:val="002E457C"/>
    <w:rsid w:val="003107A4"/>
    <w:rsid w:val="00322CFB"/>
    <w:rsid w:val="00365014"/>
    <w:rsid w:val="003A4B27"/>
    <w:rsid w:val="003B1E73"/>
    <w:rsid w:val="004360C3"/>
    <w:rsid w:val="0044634D"/>
    <w:rsid w:val="0045127D"/>
    <w:rsid w:val="004A30B3"/>
    <w:rsid w:val="005449E5"/>
    <w:rsid w:val="00567A28"/>
    <w:rsid w:val="00572985"/>
    <w:rsid w:val="0059468A"/>
    <w:rsid w:val="005D02ED"/>
    <w:rsid w:val="005E60A4"/>
    <w:rsid w:val="00634712"/>
    <w:rsid w:val="00634C19"/>
    <w:rsid w:val="00637DEB"/>
    <w:rsid w:val="00676A5B"/>
    <w:rsid w:val="00680871"/>
    <w:rsid w:val="006A31D6"/>
    <w:rsid w:val="006E6D1E"/>
    <w:rsid w:val="007C4879"/>
    <w:rsid w:val="007D5323"/>
    <w:rsid w:val="0080247D"/>
    <w:rsid w:val="0080365B"/>
    <w:rsid w:val="008622F1"/>
    <w:rsid w:val="00890D2F"/>
    <w:rsid w:val="00905B00"/>
    <w:rsid w:val="00932612"/>
    <w:rsid w:val="00932A69"/>
    <w:rsid w:val="00965218"/>
    <w:rsid w:val="00995564"/>
    <w:rsid w:val="009B027B"/>
    <w:rsid w:val="009B0CFD"/>
    <w:rsid w:val="009C5CCD"/>
    <w:rsid w:val="00A222DF"/>
    <w:rsid w:val="00A22981"/>
    <w:rsid w:val="00A342B7"/>
    <w:rsid w:val="00A720F0"/>
    <w:rsid w:val="00B03303"/>
    <w:rsid w:val="00B71256"/>
    <w:rsid w:val="00BC75F2"/>
    <w:rsid w:val="00BD413C"/>
    <w:rsid w:val="00BE1130"/>
    <w:rsid w:val="00BE303F"/>
    <w:rsid w:val="00BF3033"/>
    <w:rsid w:val="00BF59CA"/>
    <w:rsid w:val="00C0230B"/>
    <w:rsid w:val="00C07303"/>
    <w:rsid w:val="00C10A1F"/>
    <w:rsid w:val="00C40D82"/>
    <w:rsid w:val="00C57453"/>
    <w:rsid w:val="00CD0B1C"/>
    <w:rsid w:val="00CD5679"/>
    <w:rsid w:val="00D22BE7"/>
    <w:rsid w:val="00D30FBA"/>
    <w:rsid w:val="00D84B1A"/>
    <w:rsid w:val="00DA4145"/>
    <w:rsid w:val="00DA49E8"/>
    <w:rsid w:val="00E070FC"/>
    <w:rsid w:val="00E10D9B"/>
    <w:rsid w:val="00E601FA"/>
    <w:rsid w:val="00E63651"/>
    <w:rsid w:val="00F814A6"/>
    <w:rsid w:val="00FA0629"/>
    <w:rsid w:val="00FA5461"/>
    <w:rsid w:val="00FC56D2"/>
    <w:rsid w:val="00FD29B6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180A5"/>
  <w15:docId w15:val="{268D1916-B3D0-4280-A051-7E4104D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42"/>
      <w:szCs w:val="42"/>
    </w:rPr>
  </w:style>
  <w:style w:type="paragraph" w:styleId="2">
    <w:name w:val="heading 2"/>
    <w:basedOn w:val="a"/>
    <w:uiPriority w:val="9"/>
    <w:unhideWhenUsed/>
    <w:qFormat/>
    <w:pPr>
      <w:ind w:left="124"/>
      <w:outlineLvl w:val="1"/>
    </w:pPr>
    <w:rPr>
      <w:rFonts w:ascii="宋体" w:eastAsia="宋体" w:hAnsi="宋体"/>
      <w:sz w:val="33"/>
      <w:szCs w:val="33"/>
    </w:rPr>
  </w:style>
  <w:style w:type="paragraph" w:styleId="3">
    <w:name w:val="heading 3"/>
    <w:basedOn w:val="a"/>
    <w:uiPriority w:val="9"/>
    <w:unhideWhenUsed/>
    <w:qFormat/>
    <w:pPr>
      <w:ind w:left="108"/>
      <w:outlineLvl w:val="2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宋体" w:eastAsia="宋体" w:hAnsi="宋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2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29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29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29BC"/>
    <w:rPr>
      <w:sz w:val="18"/>
      <w:szCs w:val="18"/>
    </w:rPr>
  </w:style>
  <w:style w:type="character" w:styleId="a9">
    <w:name w:val="Hyperlink"/>
    <w:basedOn w:val="a0"/>
    <w:uiPriority w:val="99"/>
    <w:unhideWhenUsed/>
    <w:rsid w:val="00D84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2024-04-07T07:59:00Z</cp:lastPrinted>
  <dcterms:created xsi:type="dcterms:W3CDTF">2024-03-21T06:05:00Z</dcterms:created>
  <dcterms:modified xsi:type="dcterms:W3CDTF">2024-04-12T01:31:00Z</dcterms:modified>
</cp:coreProperties>
</file>