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774E" w14:textId="77777777" w:rsidR="003E1B3C" w:rsidRDefault="003E1B3C">
      <w:pPr>
        <w:spacing w:line="540" w:lineRule="exact"/>
        <w:rPr>
          <w:rFonts w:ascii="仿宋_GB2312" w:eastAsia="仿宋_GB2312" w:hAnsi="楷体"/>
          <w:sz w:val="32"/>
          <w:szCs w:val="32"/>
        </w:rPr>
      </w:pPr>
    </w:p>
    <w:p w14:paraId="7678D79B" w14:textId="77777777" w:rsidR="003E1B3C" w:rsidRDefault="00000000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2024年度全国教育科学规划项目选题指南</w:t>
      </w:r>
    </w:p>
    <w:p w14:paraId="14F44135" w14:textId="77777777" w:rsidR="003E1B3C" w:rsidRDefault="003E1B3C"/>
    <w:p w14:paraId="7976574E" w14:textId="77777777" w:rsidR="003E1B3C" w:rsidRDefault="00000000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教育科学规划年度项目指国家重点、一般、青年、西部项目，教育部重点、青年项目。选题指南分为重点条目和重要方向两类。申报国家重点项目必须从相应条目中选择，自拟选题不予受理。如确有需要，可对选题进行适当微调，但不得大幅压缩或改变研究内容。每个选题原则上只确立1个立项项目。申报其他类别项目可以自拟选题。</w:t>
      </w:r>
    </w:p>
    <w:p w14:paraId="4C004F5C" w14:textId="77777777" w:rsidR="003E1B3C" w:rsidRDefault="003E1B3C">
      <w:pPr>
        <w:spacing w:beforeLines="50" w:before="156" w:afterLines="50" w:after="156" w:line="600" w:lineRule="exact"/>
        <w:rPr>
          <w:rFonts w:ascii="黑体" w:eastAsia="黑体" w:hAnsi="黑体" w:cs="黑体"/>
          <w:sz w:val="32"/>
          <w:szCs w:val="32"/>
        </w:rPr>
      </w:pPr>
    </w:p>
    <w:p w14:paraId="42F1585C" w14:textId="77777777" w:rsidR="003E1B3C" w:rsidRDefault="00000000">
      <w:pPr>
        <w:spacing w:beforeLines="50" w:before="156" w:afterLines="50" w:after="156"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重点条目</w:t>
      </w:r>
    </w:p>
    <w:p w14:paraId="3FD79664" w14:textId="77777777" w:rsidR="003E1B3C" w:rsidRDefault="00000000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中国教育学建设研究系列</w:t>
      </w:r>
    </w:p>
    <w:p w14:paraId="4CB1536B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马克思主义教育思想理论体系研究</w:t>
      </w:r>
    </w:p>
    <w:p w14:paraId="49DA0896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新时代教育功能与属性研究</w:t>
      </w:r>
    </w:p>
    <w:p w14:paraId="4C883EBA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中国教育传统的哲学阐释</w:t>
      </w:r>
    </w:p>
    <w:p w14:paraId="21DB566A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</w:t>
      </w:r>
      <w:proofErr w:type="gramStart"/>
      <w:r>
        <w:rPr>
          <w:rFonts w:ascii="仿宋_GB2312" w:eastAsia="仿宋_GB2312" w:hint="eastAsia"/>
          <w:sz w:val="32"/>
          <w:szCs w:val="32"/>
        </w:rPr>
        <w:t>公平实践</w:t>
      </w:r>
      <w:proofErr w:type="gramEnd"/>
      <w:r>
        <w:rPr>
          <w:rFonts w:ascii="仿宋_GB2312" w:eastAsia="仿宋_GB2312" w:hint="eastAsia"/>
          <w:sz w:val="32"/>
          <w:szCs w:val="32"/>
        </w:rPr>
        <w:t>的理论建构研究</w:t>
      </w:r>
    </w:p>
    <w:p w14:paraId="768EE91C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中国教育普及实践的理论建构研究</w:t>
      </w:r>
    </w:p>
    <w:p w14:paraId="6391D7BF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中国数字教育实践的理论建构研究</w:t>
      </w:r>
    </w:p>
    <w:p w14:paraId="6D0EAEE6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教育学教学研究体系深层变革研究</w:t>
      </w:r>
    </w:p>
    <w:p w14:paraId="675898B3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高校新型教育学院建设研究</w:t>
      </w:r>
    </w:p>
    <w:p w14:paraId="4CE701A3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《中国教育学建设指导意见》编制研究</w:t>
      </w:r>
    </w:p>
    <w:p w14:paraId="5536B8A8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《中国教育学论纲》教材编写研究</w:t>
      </w:r>
    </w:p>
    <w:p w14:paraId="2F56FB32" w14:textId="77777777" w:rsidR="003E1B3C" w:rsidRDefault="003E1B3C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</w:p>
    <w:p w14:paraId="36EF71CD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教育强国建设阶段性指标与评估研究</w:t>
      </w:r>
    </w:p>
    <w:p w14:paraId="1AED87A3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0-6岁托幼一体化研究</w:t>
      </w:r>
    </w:p>
    <w:p w14:paraId="25793A9A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适应学龄人口波动的中小学一贯制办学研究</w:t>
      </w:r>
    </w:p>
    <w:p w14:paraId="36C9FD3D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国家中小学教材质量监测体系与评价机制研究</w:t>
      </w:r>
    </w:p>
    <w:p w14:paraId="7E04D816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市县结合的基础教育管理体制研究</w:t>
      </w:r>
    </w:p>
    <w:p w14:paraId="1AE2B669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基础教育学制改革研究</w:t>
      </w:r>
    </w:p>
    <w:p w14:paraId="067C9BB6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/>
          <w:sz w:val="32"/>
          <w:szCs w:val="32"/>
        </w:rPr>
        <w:t>市域产教</w:t>
      </w:r>
      <w:proofErr w:type="gramEnd"/>
      <w:r>
        <w:rPr>
          <w:rFonts w:ascii="仿宋_GB2312" w:eastAsia="仿宋_GB2312"/>
          <w:sz w:val="32"/>
          <w:szCs w:val="32"/>
        </w:rPr>
        <w:t>联合体</w:t>
      </w:r>
      <w:r>
        <w:rPr>
          <w:rFonts w:ascii="仿宋_GB2312" w:eastAsia="仿宋_GB2312" w:hint="eastAsia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 w14:paraId="756E461E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全球大学生创新指数研究</w:t>
      </w:r>
    </w:p>
    <w:p w14:paraId="2284E529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 w14:paraId="5F581DE6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博士研究生教育全球竞争力比较研究</w:t>
      </w:r>
    </w:p>
    <w:p w14:paraId="527FEFBF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孤独症群体全生命周期培养体系构建和标准研究</w:t>
      </w:r>
    </w:p>
    <w:p w14:paraId="111D6182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全国学生心理健康监测体系研究</w:t>
      </w:r>
    </w:p>
    <w:p w14:paraId="2F327A04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健康学校建设指标体系研究</w:t>
      </w:r>
    </w:p>
    <w:p w14:paraId="3E7FB15D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综合性大学毕业入职教师职业发展跟踪研究</w:t>
      </w:r>
    </w:p>
    <w:p w14:paraId="43C40252" w14:textId="77777777" w:rsidR="003E1B3C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国家智慧教育公共服务平台应用示范标准研究</w:t>
      </w:r>
    </w:p>
    <w:p w14:paraId="5199CCD8" w14:textId="77777777" w:rsidR="003E1B3C" w:rsidRDefault="003E1B3C">
      <w:pPr>
        <w:pStyle w:val="a3"/>
        <w:spacing w:after="156"/>
      </w:pPr>
    </w:p>
    <w:p w14:paraId="14545822" w14:textId="77777777" w:rsidR="003E1B3C" w:rsidRDefault="00000000"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重要方向</w:t>
      </w:r>
    </w:p>
    <w:p w14:paraId="02C5C5C8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教育与人口双向影响研究</w:t>
      </w:r>
    </w:p>
    <w:p w14:paraId="78412A52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高质量教育体系研究</w:t>
      </w:r>
    </w:p>
    <w:p w14:paraId="7701937C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拔尖创新人才一体化培养研究</w:t>
      </w:r>
    </w:p>
    <w:p w14:paraId="1283EB05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重大战略区域教育现代化研究</w:t>
      </w:r>
    </w:p>
    <w:p w14:paraId="69DBD2BD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教育扩大中等收入群体机制研究</w:t>
      </w:r>
    </w:p>
    <w:p w14:paraId="31309825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教育对经济社会发展贡献研究</w:t>
      </w:r>
    </w:p>
    <w:p w14:paraId="3049841B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区域整体发展素质教育研究</w:t>
      </w:r>
    </w:p>
    <w:p w14:paraId="0F5DD049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港澳教育融入教育强国建设研究</w:t>
      </w:r>
    </w:p>
    <w:p w14:paraId="1D0C3725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人口变动下教育标准调整研究</w:t>
      </w:r>
    </w:p>
    <w:p w14:paraId="78AC49E0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教育法典编纂研究</w:t>
      </w:r>
    </w:p>
    <w:p w14:paraId="049B0280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基于文化自信的教育自信研究</w:t>
      </w:r>
    </w:p>
    <w:p w14:paraId="49BBA02C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新时代教育实践经验理论建构研究</w:t>
      </w:r>
    </w:p>
    <w:p w14:paraId="3DFC9040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新中国成立75周年教育的进步观研究</w:t>
      </w:r>
    </w:p>
    <w:p w14:paraId="1D36C00B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社会的教育观念史研究</w:t>
      </w:r>
    </w:p>
    <w:p w14:paraId="587222D6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人工智能时代核心素养导向的基础教育课程改革研究</w:t>
      </w:r>
    </w:p>
    <w:p w14:paraId="2DAF5877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“三科”教材使用情况调查研究</w:t>
      </w:r>
    </w:p>
    <w:p w14:paraId="3AE19636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数字教材研究</w:t>
      </w:r>
    </w:p>
    <w:p w14:paraId="7B4C6C4E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苏区红色教材收集整理研究</w:t>
      </w:r>
    </w:p>
    <w:p w14:paraId="3DE3F29C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学龄人口变动背景下“小班化”教学研究</w:t>
      </w:r>
    </w:p>
    <w:p w14:paraId="6CDF1154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学区化</w:t>
      </w:r>
      <w:proofErr w:type="gramEnd"/>
      <w:r>
        <w:rPr>
          <w:rFonts w:ascii="仿宋_GB2312" w:eastAsia="仿宋_GB2312" w:hint="eastAsia"/>
          <w:sz w:val="32"/>
          <w:szCs w:val="32"/>
        </w:rPr>
        <w:t>集团化办学评估研究</w:t>
      </w:r>
    </w:p>
    <w:p w14:paraId="44A8A85F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多子女同校就读（长幼随学）实践调查研究</w:t>
      </w:r>
    </w:p>
    <w:p w14:paraId="15500ADF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普通高中学生素质素养监测研究</w:t>
      </w:r>
    </w:p>
    <w:p w14:paraId="3ABDD5FE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数字化时代中小学科学教育新特征研究</w:t>
      </w:r>
    </w:p>
    <w:p w14:paraId="1FC747F8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中小学生科学素养评价研究</w:t>
      </w:r>
    </w:p>
    <w:p w14:paraId="3B20AEA4" w14:textId="77777777" w:rsidR="003E1B3C" w:rsidRPr="00CE1DE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color w:val="FF0000"/>
          <w:sz w:val="32"/>
          <w:szCs w:val="32"/>
        </w:rPr>
      </w:pPr>
      <w:r w:rsidRPr="00CE1DE4">
        <w:rPr>
          <w:rFonts w:ascii="仿宋_GB2312" w:eastAsia="仿宋_GB2312" w:hint="eastAsia"/>
          <w:color w:val="FF0000"/>
          <w:sz w:val="32"/>
          <w:szCs w:val="32"/>
        </w:rPr>
        <w:t>学校体育改革路径研究</w:t>
      </w:r>
    </w:p>
    <w:p w14:paraId="6FD8903C" w14:textId="77777777" w:rsidR="003E1B3C" w:rsidRPr="00CE1DE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color w:val="FF0000"/>
          <w:sz w:val="32"/>
          <w:szCs w:val="32"/>
        </w:rPr>
      </w:pPr>
      <w:r w:rsidRPr="00CE1DE4">
        <w:rPr>
          <w:rFonts w:ascii="仿宋_GB2312" w:eastAsia="仿宋_GB2312" w:hint="eastAsia"/>
          <w:color w:val="FF0000"/>
          <w:sz w:val="32"/>
          <w:szCs w:val="32"/>
        </w:rPr>
        <w:t>学校美育评价体系建设研究</w:t>
      </w:r>
    </w:p>
    <w:p w14:paraId="622232A6" w14:textId="77777777" w:rsidR="003E1B3C" w:rsidRPr="00CE1DE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color w:val="FF0000"/>
          <w:sz w:val="32"/>
          <w:szCs w:val="32"/>
        </w:rPr>
      </w:pPr>
      <w:r w:rsidRPr="00CE1DE4">
        <w:rPr>
          <w:rFonts w:ascii="仿宋_GB2312" w:eastAsia="仿宋_GB2312" w:hint="eastAsia"/>
          <w:color w:val="FF0000"/>
          <w:sz w:val="32"/>
          <w:szCs w:val="32"/>
        </w:rPr>
        <w:t>劳动教育内容与实施国际比较研究</w:t>
      </w:r>
    </w:p>
    <w:p w14:paraId="54FDF706" w14:textId="77777777" w:rsidR="003E1B3C" w:rsidRPr="000E7889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color w:val="FF0000"/>
          <w:sz w:val="32"/>
          <w:szCs w:val="32"/>
        </w:rPr>
      </w:pPr>
      <w:r w:rsidRPr="000E7889">
        <w:rPr>
          <w:rFonts w:ascii="仿宋_GB2312" w:eastAsia="仿宋_GB2312" w:hint="eastAsia"/>
          <w:color w:val="FF0000"/>
          <w:sz w:val="32"/>
          <w:szCs w:val="32"/>
        </w:rPr>
        <w:t>新时代教研体系建设研究</w:t>
      </w:r>
    </w:p>
    <w:p w14:paraId="2DFA9086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新型工业化背景下行业产教融合共同体推进路径研究</w:t>
      </w:r>
    </w:p>
    <w:p w14:paraId="00873B60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职业教育数字化转型升级研究</w:t>
      </w:r>
    </w:p>
    <w:p w14:paraId="5EFD8B6B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面向2035年高等教育布局结构研究</w:t>
      </w:r>
    </w:p>
    <w:p w14:paraId="3FDA74E5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部省合建高校振兴中西部高等教育研究</w:t>
      </w:r>
    </w:p>
    <w:p w14:paraId="3AC33F25" w14:textId="77777777" w:rsidR="003E1B3C" w:rsidRPr="00CE1DE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color w:val="FF0000"/>
          <w:sz w:val="32"/>
          <w:szCs w:val="32"/>
        </w:rPr>
      </w:pPr>
      <w:r w:rsidRPr="00CE1DE4">
        <w:rPr>
          <w:rFonts w:ascii="仿宋_GB2312" w:eastAsia="仿宋_GB2312" w:hint="eastAsia"/>
          <w:color w:val="FF0000"/>
          <w:sz w:val="32"/>
          <w:szCs w:val="32"/>
        </w:rPr>
        <w:t>地方高校服务区域高质量发展研究</w:t>
      </w:r>
    </w:p>
    <w:p w14:paraId="6F5A52FE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新型研究型大学研究</w:t>
      </w:r>
    </w:p>
    <w:p w14:paraId="772ED155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第二轮“双一流”建设绩效评价研究</w:t>
      </w:r>
    </w:p>
    <w:p w14:paraId="5A219BD8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大学生学术思维能力培育研究</w:t>
      </w:r>
    </w:p>
    <w:p w14:paraId="566491F2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高校战略紧缺和新兴交叉学科建设研究</w:t>
      </w:r>
    </w:p>
    <w:p w14:paraId="6B3FE101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高校提高人才自主培养质量的课程体系建设研究</w:t>
      </w:r>
    </w:p>
    <w:p w14:paraId="0CA7D961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涉外法治人才培养研究</w:t>
      </w:r>
    </w:p>
    <w:p w14:paraId="1E4B1503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公费师范生本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衔接培养研究</w:t>
      </w:r>
    </w:p>
    <w:p w14:paraId="4171E576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师范院校核心办学指标监测研究</w:t>
      </w:r>
    </w:p>
    <w:p w14:paraId="497CC3BF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专业学位研究生培养质量监测研究</w:t>
      </w:r>
    </w:p>
    <w:p w14:paraId="526E5518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</w:t>
      </w:r>
      <w:proofErr w:type="gramStart"/>
      <w:r>
        <w:rPr>
          <w:rFonts w:ascii="仿宋_GB2312" w:eastAsia="仿宋_GB2312" w:hint="eastAsia"/>
          <w:sz w:val="32"/>
          <w:szCs w:val="32"/>
        </w:rPr>
        <w:t>硕</w:t>
      </w:r>
      <w:proofErr w:type="gramEnd"/>
      <w:r>
        <w:rPr>
          <w:rFonts w:ascii="仿宋_GB2312" w:eastAsia="仿宋_GB2312" w:hint="eastAsia"/>
          <w:sz w:val="32"/>
          <w:szCs w:val="32"/>
        </w:rPr>
        <w:t>博士培养模式改革研究</w:t>
      </w:r>
    </w:p>
    <w:p w14:paraId="6DC36A55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大中小学铸牢中华民族共同体意识教育一体化研究</w:t>
      </w:r>
    </w:p>
    <w:p w14:paraId="7CD33F4D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民族教育理论重构研究</w:t>
      </w:r>
    </w:p>
    <w:p w14:paraId="4F307A10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民族地区教育事业发展调查研究  </w:t>
      </w:r>
    </w:p>
    <w:p w14:paraId="11C792DB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面向民族地区普通话推广的语言学习研究</w:t>
      </w:r>
    </w:p>
    <w:p w14:paraId="30598346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总体国家安全视域下边境教育发展研究</w:t>
      </w:r>
    </w:p>
    <w:p w14:paraId="750DD23E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当代中国教育家群像研究</w:t>
      </w:r>
    </w:p>
    <w:p w14:paraId="2E478F1C" w14:textId="77777777" w:rsidR="003E1B3C" w:rsidRPr="00CE1DE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color w:val="FF0000"/>
          <w:sz w:val="32"/>
          <w:szCs w:val="32"/>
        </w:rPr>
      </w:pPr>
      <w:r w:rsidRPr="00CE1DE4">
        <w:rPr>
          <w:rFonts w:ascii="仿宋_GB2312" w:eastAsia="仿宋_GB2312" w:hint="eastAsia"/>
          <w:color w:val="FF0000"/>
          <w:sz w:val="32"/>
          <w:szCs w:val="32"/>
        </w:rPr>
        <w:t>教育家精神课程教材资源开发研究</w:t>
      </w:r>
    </w:p>
    <w:p w14:paraId="0A49DEF2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教师节40年叙事研究</w:t>
      </w:r>
    </w:p>
    <w:p w14:paraId="4EFA9F1D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人机复合教师研究</w:t>
      </w:r>
    </w:p>
    <w:p w14:paraId="7FB6F406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Z世代班主任辅导员工作研究</w:t>
      </w:r>
    </w:p>
    <w:p w14:paraId="28BC77E0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中小学教师非教育教学负担治理研究</w:t>
      </w:r>
    </w:p>
    <w:p w14:paraId="614FA337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心理健康教师专业标准研究</w:t>
      </w:r>
    </w:p>
    <w:p w14:paraId="473562D3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高校文科师资队伍现状调查研究</w:t>
      </w:r>
    </w:p>
    <w:p w14:paraId="661D1D6E" w14:textId="77777777" w:rsidR="003E1B3C" w:rsidRPr="00CE1DE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color w:val="FF0000"/>
          <w:sz w:val="32"/>
          <w:szCs w:val="32"/>
        </w:rPr>
      </w:pPr>
      <w:r w:rsidRPr="00CE1DE4">
        <w:rPr>
          <w:rFonts w:ascii="仿宋_GB2312" w:eastAsia="仿宋_GB2312" w:hint="eastAsia"/>
          <w:color w:val="FF0000"/>
          <w:sz w:val="32"/>
          <w:szCs w:val="32"/>
        </w:rPr>
        <w:t>高校</w:t>
      </w:r>
      <w:proofErr w:type="gramStart"/>
      <w:r w:rsidRPr="00CE1DE4">
        <w:rPr>
          <w:rFonts w:ascii="仿宋_GB2312" w:eastAsia="仿宋_GB2312" w:hint="eastAsia"/>
          <w:color w:val="FF0000"/>
          <w:sz w:val="32"/>
          <w:szCs w:val="32"/>
        </w:rPr>
        <w:t>思政课</w:t>
      </w:r>
      <w:proofErr w:type="gramEnd"/>
      <w:r w:rsidRPr="00CE1DE4">
        <w:rPr>
          <w:rFonts w:ascii="仿宋_GB2312" w:eastAsia="仿宋_GB2312" w:hint="eastAsia"/>
          <w:color w:val="FF0000"/>
          <w:sz w:val="32"/>
          <w:szCs w:val="32"/>
        </w:rPr>
        <w:t>教师教育能力评价研究</w:t>
      </w:r>
    </w:p>
    <w:p w14:paraId="05FEEA91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教育收费政策体系研究</w:t>
      </w:r>
    </w:p>
    <w:p w14:paraId="1F797BD8" w14:textId="77777777" w:rsidR="003E1B3C" w:rsidRPr="00CE1DE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color w:val="FF0000"/>
          <w:sz w:val="32"/>
          <w:szCs w:val="32"/>
        </w:rPr>
      </w:pPr>
      <w:r w:rsidRPr="00CE1DE4">
        <w:rPr>
          <w:rFonts w:ascii="仿宋_GB2312" w:eastAsia="仿宋_GB2312" w:hint="eastAsia"/>
          <w:color w:val="FF0000"/>
          <w:sz w:val="32"/>
          <w:szCs w:val="32"/>
        </w:rPr>
        <w:t>学校、社会、数字三维教育空间融合研究</w:t>
      </w:r>
    </w:p>
    <w:p w14:paraId="1290C5AB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脑科学的教育应用研究</w:t>
      </w:r>
    </w:p>
    <w:p w14:paraId="56FBED70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大语言模型教育应用研究</w:t>
      </w:r>
    </w:p>
    <w:p w14:paraId="19D0C3FF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数字人文人才培养研究</w:t>
      </w:r>
    </w:p>
    <w:p w14:paraId="78FBCD19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中小学人工智能伦理教育研究</w:t>
      </w:r>
    </w:p>
    <w:p w14:paraId="6EF83283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大学生学习过程数字化建模与评估研究</w:t>
      </w:r>
    </w:p>
    <w:p w14:paraId="42B6C44D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数智赋能</w:t>
      </w:r>
      <w:proofErr w:type="gramEnd"/>
      <w:r>
        <w:rPr>
          <w:rFonts w:ascii="仿宋_GB2312" w:eastAsia="仿宋_GB2312" w:hint="eastAsia"/>
          <w:sz w:val="32"/>
          <w:szCs w:val="32"/>
        </w:rPr>
        <w:t>高校评估新范式研究</w:t>
      </w:r>
    </w:p>
    <w:p w14:paraId="7895896C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基于数字基座的学习型社会建设研究</w:t>
      </w:r>
    </w:p>
    <w:p w14:paraId="1BC5F111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教育数字化转型中学习科学理论创新研究</w:t>
      </w:r>
    </w:p>
    <w:p w14:paraId="13BDE455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数字教育中的意识形态安全风险及应对研究</w:t>
      </w:r>
    </w:p>
    <w:p w14:paraId="76ED4B78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数字教育立法研究</w:t>
      </w:r>
    </w:p>
    <w:p w14:paraId="08753C73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国际中文教育专业建设研究</w:t>
      </w:r>
    </w:p>
    <w:p w14:paraId="149CB304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语言国情</w:t>
      </w:r>
      <w:proofErr w:type="gramEnd"/>
      <w:r>
        <w:rPr>
          <w:rFonts w:ascii="仿宋_GB2312" w:eastAsia="仿宋_GB2312" w:hint="eastAsia"/>
          <w:sz w:val="32"/>
          <w:szCs w:val="32"/>
        </w:rPr>
        <w:t>国力调查研究</w:t>
      </w:r>
    </w:p>
    <w:p w14:paraId="5A8C4C82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教育制度</w:t>
      </w:r>
      <w:proofErr w:type="gramStart"/>
      <w:r>
        <w:rPr>
          <w:rFonts w:ascii="仿宋_GB2312" w:eastAsia="仿宋_GB2312" w:hint="eastAsia"/>
          <w:sz w:val="32"/>
          <w:szCs w:val="32"/>
        </w:rPr>
        <w:t>型开放</w:t>
      </w:r>
      <w:proofErr w:type="gramEnd"/>
      <w:r>
        <w:rPr>
          <w:rFonts w:ascii="仿宋_GB2312" w:eastAsia="仿宋_GB2312" w:hint="eastAsia"/>
          <w:sz w:val="32"/>
          <w:szCs w:val="32"/>
        </w:rPr>
        <w:t>研究</w:t>
      </w:r>
    </w:p>
    <w:p w14:paraId="53600FEF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世界主要国家外语教育政策研究</w:t>
      </w:r>
    </w:p>
    <w:p w14:paraId="27503591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一带</w:t>
      </w:r>
      <w:proofErr w:type="gramStart"/>
      <w:r>
        <w:rPr>
          <w:rFonts w:ascii="仿宋_GB2312" w:eastAsia="仿宋_GB2312" w:hint="eastAsia"/>
          <w:sz w:val="32"/>
          <w:szCs w:val="32"/>
        </w:rPr>
        <w:t>一路国家</w:t>
      </w:r>
      <w:proofErr w:type="gramEnd"/>
      <w:r>
        <w:rPr>
          <w:rFonts w:ascii="仿宋_GB2312" w:eastAsia="仿宋_GB2312" w:hint="eastAsia"/>
          <w:sz w:val="32"/>
          <w:szCs w:val="32"/>
        </w:rPr>
        <w:t>教育合作研究</w:t>
      </w:r>
    </w:p>
    <w:p w14:paraId="4B23CB2D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国际教育援助实施机制研究</w:t>
      </w:r>
    </w:p>
    <w:p w14:paraId="37364C79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中国高校境外办学研究</w:t>
      </w:r>
    </w:p>
    <w:p w14:paraId="3920909B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来华留学本科教育评价标准研究</w:t>
      </w:r>
    </w:p>
    <w:p w14:paraId="31584B33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 w14:paraId="2349A28B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联合国教科文组织STEM一类中心建设研究</w:t>
      </w:r>
    </w:p>
    <w:p w14:paraId="5AED7F1E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联合国2030年可持续发展议程教育目标（SDG4）中国进展监测研究</w:t>
      </w:r>
    </w:p>
    <w:p w14:paraId="64328CD2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新中国成立75周年学生资助档案文献整理研究</w:t>
      </w:r>
    </w:p>
    <w:p w14:paraId="025135DA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新中国成立75周年教育理论刊物发展研究</w:t>
      </w:r>
    </w:p>
    <w:p w14:paraId="008B8C58" w14:textId="77777777" w:rsidR="003E1B3C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经典教育文本研究</w:t>
      </w:r>
    </w:p>
    <w:p w14:paraId="0493BC87" w14:textId="77777777" w:rsidR="003E1B3C" w:rsidRDefault="003E1B3C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</w:p>
    <w:p w14:paraId="32B44621" w14:textId="77777777" w:rsidR="003E1B3C" w:rsidRDefault="003E1B3C">
      <w:pPr>
        <w:rPr>
          <w:sz w:val="30"/>
          <w:szCs w:val="30"/>
        </w:rPr>
      </w:pPr>
    </w:p>
    <w:sectPr w:rsidR="003E1B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5F660" w14:textId="77777777" w:rsidR="00174C80" w:rsidRDefault="00174C80">
      <w:pPr>
        <w:spacing w:before="120" w:after="120"/>
      </w:pPr>
      <w:r>
        <w:separator/>
      </w:r>
    </w:p>
  </w:endnote>
  <w:endnote w:type="continuationSeparator" w:id="0">
    <w:p w14:paraId="203DF503" w14:textId="77777777" w:rsidR="00174C80" w:rsidRDefault="00174C80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7DEC" w14:textId="77777777" w:rsidR="003E1B3C" w:rsidRDefault="00000000">
    <w:pPr>
      <w:pStyle w:val="a4"/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CDE05" wp14:editId="727E47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7D440" w14:textId="77777777" w:rsidR="003E1B3C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CDE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187D440" w14:textId="77777777" w:rsidR="003E1B3C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2F42" w14:textId="77777777" w:rsidR="00174C80" w:rsidRDefault="00174C80">
      <w:pPr>
        <w:spacing w:before="120" w:after="120"/>
      </w:pPr>
      <w:r>
        <w:separator/>
      </w:r>
    </w:p>
  </w:footnote>
  <w:footnote w:type="continuationSeparator" w:id="0">
    <w:p w14:paraId="0B3F0776" w14:textId="77777777" w:rsidR="00174C80" w:rsidRDefault="00174C80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D4C90"/>
    <w:multiLevelType w:val="singleLevel"/>
    <w:tmpl w:val="59ED4C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0DEDAB3"/>
    <w:multiLevelType w:val="singleLevel"/>
    <w:tmpl w:val="60DEDA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73287232">
    <w:abstractNumId w:val="1"/>
  </w:num>
  <w:num w:numId="2" w16cid:durableId="124494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wZDI0ODAxODY5MzM4ZjBlMzc2OGZkZTYzMzNhMjEifQ=="/>
  </w:docVars>
  <w:rsids>
    <w:rsidRoot w:val="1C437727"/>
    <w:rsid w:val="000E7889"/>
    <w:rsid w:val="00174C80"/>
    <w:rsid w:val="003E1B3C"/>
    <w:rsid w:val="007A176B"/>
    <w:rsid w:val="00CE1DE4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7D95B3E"/>
    <w:rsid w:val="49F70BF1"/>
    <w:rsid w:val="4C583BC9"/>
    <w:rsid w:val="4D422183"/>
    <w:rsid w:val="4EED611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6931A"/>
  <w15:docId w15:val="{B441BD75-8EC3-4D0F-9818-13ADAEAA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七 张</cp:lastModifiedBy>
  <cp:revision>3</cp:revision>
  <cp:lastPrinted>2024-04-24T03:21:00Z</cp:lastPrinted>
  <dcterms:created xsi:type="dcterms:W3CDTF">2024-04-07T01:11:00Z</dcterms:created>
  <dcterms:modified xsi:type="dcterms:W3CDTF">2024-05-07T23:38:00Z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EDB7D6AD16B640A792E7FA0E985AAAC6_11</vt:lpwstr>
  </property>
</Properties>
</file>