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w:hAnsi="Times New Roman" w:eastAsia="方正仿宋_GB2312" w:cs="方正仿宋_GB2312"/>
          <w:b/>
          <w:bCs w:val="0"/>
          <w:sz w:val="32"/>
          <w:szCs w:val="32"/>
          <w:lang w:eastAsia="zh-Hans"/>
        </w:rPr>
      </w:pPr>
      <w:r>
        <w:rPr>
          <w:rFonts w:hint="eastAsia" w:ascii="黑体" w:hAnsi="黑体" w:eastAsia="黑体" w:cs="黑体"/>
          <w:b w:val="0"/>
          <w:bCs/>
          <w:sz w:val="32"/>
          <w:szCs w:val="32"/>
          <w:lang w:eastAsia="zh-Hans"/>
        </w:rPr>
        <w:t>附件1</w:t>
      </w:r>
    </w:p>
    <w:p>
      <w:pPr>
        <w:pStyle w:val="2"/>
        <w:spacing w:before="0" w:after="0" w:line="600" w:lineRule="exact"/>
        <w:jc w:val="center"/>
        <w:rPr>
          <w:rFonts w:hint="eastAsia" w:ascii="方正小标宋简体" w:hAnsi="方正小标宋简体" w:eastAsia="方正小标宋简体" w:cs="方正小标宋简体"/>
          <w:b w:val="0"/>
          <w:bCs/>
          <w:sz w:val="44"/>
          <w:szCs w:val="44"/>
          <w:lang w:eastAsia="zh-Hans"/>
        </w:rPr>
      </w:pPr>
      <w:r>
        <w:rPr>
          <w:rFonts w:hint="eastAsia" w:ascii="方正小标宋简体" w:hAnsi="方正小标宋简体" w:eastAsia="方正小标宋简体" w:cs="方正小标宋简体"/>
          <w:b w:val="0"/>
          <w:bCs/>
          <w:sz w:val="44"/>
          <w:szCs w:val="44"/>
          <w:lang w:eastAsia="zh-Hans"/>
        </w:rPr>
        <w:t>中国职业技术教育学会外语教育工作委员会</w:t>
      </w:r>
    </w:p>
    <w:p>
      <w:pPr>
        <w:pStyle w:val="2"/>
        <w:spacing w:before="0" w:after="0" w:line="600" w:lineRule="exact"/>
        <w:jc w:val="center"/>
        <w:rPr>
          <w:rFonts w:hint="eastAsia" w:ascii="方正小标宋简体" w:hAnsi="方正小标宋简体" w:eastAsia="方正小标宋简体" w:cs="方正小标宋简体"/>
          <w:b w:val="0"/>
          <w:bCs/>
          <w:sz w:val="44"/>
          <w:szCs w:val="44"/>
          <w:lang w:eastAsia="zh-Hans"/>
        </w:rPr>
      </w:pPr>
      <w:r>
        <w:rPr>
          <w:rFonts w:hint="eastAsia" w:ascii="方正小标宋简体" w:hAnsi="方正小标宋简体" w:eastAsia="方正小标宋简体" w:cs="方正小标宋简体"/>
          <w:b w:val="0"/>
          <w:bCs/>
          <w:sz w:val="44"/>
          <w:szCs w:val="44"/>
          <w:lang w:eastAsia="zh-Hans"/>
        </w:rPr>
        <w:t>202</w:t>
      </w:r>
      <w:r>
        <w:rPr>
          <w:rFonts w:hint="eastAsia" w:ascii="方正小标宋简体" w:hAnsi="方正小标宋简体" w:eastAsia="方正小标宋简体" w:cs="方正小标宋简体"/>
          <w:b w:val="0"/>
          <w:bCs/>
          <w:sz w:val="44"/>
          <w:szCs w:val="44"/>
        </w:rPr>
        <w:t>4</w:t>
      </w:r>
      <w:r>
        <w:rPr>
          <w:rFonts w:hint="eastAsia" w:ascii="方正小标宋简体" w:hAnsi="方正小标宋简体" w:eastAsia="方正小标宋简体" w:cs="方正小标宋简体"/>
          <w:b w:val="0"/>
          <w:bCs/>
          <w:sz w:val="44"/>
          <w:szCs w:val="44"/>
          <w:lang w:eastAsia="zh-Hans"/>
        </w:rPr>
        <w:t>年度职业院校外语教育改革</w:t>
      </w:r>
    </w:p>
    <w:p>
      <w:pPr>
        <w:pStyle w:val="2"/>
        <w:spacing w:before="0" w:after="0" w:line="600" w:lineRule="exact"/>
        <w:jc w:val="center"/>
        <w:rPr>
          <w:rFonts w:hint="eastAsia" w:ascii="Times New Roman" w:hAnsi="Times New Roman" w:eastAsia="华文中宋" w:cs="华文中宋"/>
          <w:b w:val="0"/>
          <w:sz w:val="44"/>
          <w:szCs w:val="44"/>
          <w:lang w:eastAsia="zh-Hans"/>
        </w:rPr>
      </w:pPr>
      <w:r>
        <w:rPr>
          <w:rFonts w:hint="eastAsia" w:ascii="方正小标宋简体" w:hAnsi="方正小标宋简体" w:eastAsia="方正小标宋简体" w:cs="方正小标宋简体"/>
          <w:b w:val="0"/>
          <w:bCs/>
          <w:sz w:val="44"/>
          <w:szCs w:val="44"/>
          <w:lang w:eastAsia="zh-Hans"/>
        </w:rPr>
        <w:t>专项课题目录</w:t>
      </w:r>
    </w:p>
    <w:p>
      <w:pPr>
        <w:spacing w:line="600" w:lineRule="exact"/>
        <w:rPr>
          <w:rFonts w:hint="eastAsia" w:ascii="Times New Roman" w:hAnsi="Times New Roman" w:eastAsia="方正仿宋_GB2312" w:cs="方正仿宋_GB2312"/>
          <w:sz w:val="32"/>
          <w:szCs w:val="32"/>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黑体" w:cs="黑体"/>
          <w:kern w:val="2"/>
          <w:sz w:val="32"/>
          <w:szCs w:val="32"/>
          <w:lang w:val="en-US" w:eastAsia="zh-CN" w:bidi="ar-SA"/>
        </w:rPr>
      </w:pPr>
      <w:r>
        <w:rPr>
          <w:rFonts w:hint="eastAsia" w:ascii="Times New Roman" w:hAnsi="Times New Roman" w:eastAsia="黑体" w:cs="黑体"/>
          <w:kern w:val="2"/>
          <w:sz w:val="32"/>
          <w:szCs w:val="32"/>
          <w:lang w:val="en-US" w:eastAsia="zh-CN" w:bidi="ar-SA"/>
        </w:rPr>
        <w:t>一、“职教出海”战略研究类选题（8项）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2312" w:cs="方正仿宋_GB2312"/>
          <w:kern w:val="2"/>
          <w:sz w:val="32"/>
          <w:szCs w:val="32"/>
          <w:lang w:val="en-US" w:eastAsia="zh-CN" w:bidi="ar-SA"/>
        </w:rPr>
      </w:pPr>
      <w:r>
        <w:rPr>
          <w:rFonts w:hint="eastAsia" w:ascii="Times New Roman" w:hAnsi="Times New Roman" w:eastAsia="方正仿宋_GB2312" w:cs="方正仿宋_GB2312"/>
          <w:kern w:val="2"/>
          <w:sz w:val="32"/>
          <w:szCs w:val="32"/>
          <w:lang w:val="en-US" w:eastAsia="zh-CN" w:bidi="ar-SA"/>
        </w:rPr>
        <w:t>1.“职教出海”语言挑战战略研究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2312" w:cs="方正仿宋_GB2312"/>
          <w:kern w:val="2"/>
          <w:sz w:val="32"/>
          <w:szCs w:val="32"/>
          <w:lang w:val="en-US" w:eastAsia="zh-CN" w:bidi="ar-SA"/>
        </w:rPr>
      </w:pPr>
      <w:r>
        <w:rPr>
          <w:rFonts w:hint="eastAsia" w:ascii="Times New Roman" w:hAnsi="Times New Roman" w:eastAsia="方正仿宋_GB2312" w:cs="方正仿宋_GB2312"/>
          <w:kern w:val="2"/>
          <w:sz w:val="32"/>
          <w:szCs w:val="32"/>
          <w:lang w:val="en-US" w:eastAsia="zh-CN" w:bidi="ar-SA"/>
        </w:rPr>
        <w:t>2.“职教出海”人才培养挑战战略研究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2312" w:cs="方正仿宋_GB2312"/>
          <w:kern w:val="2"/>
          <w:sz w:val="32"/>
          <w:szCs w:val="32"/>
          <w:lang w:val="en-US" w:eastAsia="zh-CN" w:bidi="ar-SA"/>
        </w:rPr>
      </w:pPr>
      <w:r>
        <w:rPr>
          <w:rFonts w:hint="eastAsia" w:ascii="Times New Roman" w:hAnsi="Times New Roman" w:eastAsia="方正仿宋_GB2312" w:cs="方正仿宋_GB2312"/>
          <w:kern w:val="2"/>
          <w:sz w:val="32"/>
          <w:szCs w:val="32"/>
          <w:lang w:val="en-US" w:eastAsia="zh-CN" w:bidi="ar-SA"/>
        </w:rPr>
        <w:t>3.“职教出海”教师团队建设与发展挑战战略研究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2312" w:cs="方正仿宋_GB2312"/>
          <w:kern w:val="2"/>
          <w:sz w:val="32"/>
          <w:szCs w:val="32"/>
          <w:lang w:val="en-US" w:eastAsia="zh-CN" w:bidi="ar-SA"/>
        </w:rPr>
      </w:pPr>
      <w:r>
        <w:rPr>
          <w:rFonts w:hint="eastAsia" w:ascii="Times New Roman" w:hAnsi="Times New Roman" w:eastAsia="方正仿宋_GB2312" w:cs="方正仿宋_GB2312"/>
          <w:kern w:val="2"/>
          <w:sz w:val="32"/>
          <w:szCs w:val="32"/>
          <w:lang w:val="en-US" w:eastAsia="zh-CN" w:bidi="ar-SA"/>
        </w:rPr>
        <w:t>4.外语教育助力职业院校“职教出海”品牌建设研究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2312" w:cs="方正仿宋_GB2312"/>
          <w:kern w:val="2"/>
          <w:sz w:val="32"/>
          <w:szCs w:val="32"/>
          <w:lang w:val="en-US" w:eastAsia="zh-CN" w:bidi="ar-SA"/>
        </w:rPr>
      </w:pPr>
      <w:r>
        <w:rPr>
          <w:rFonts w:hint="eastAsia" w:ascii="Times New Roman" w:hAnsi="Times New Roman" w:eastAsia="方正仿宋_GB2312" w:cs="方正仿宋_GB2312"/>
          <w:kern w:val="2"/>
          <w:sz w:val="32"/>
          <w:szCs w:val="32"/>
          <w:lang w:val="en-US" w:eastAsia="zh-CN" w:bidi="ar-SA"/>
        </w:rPr>
        <w:t>5.高质量共建“一带一路”背景下多语种国际传播人才培养研究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2312" w:cs="方正仿宋_GB2312"/>
          <w:kern w:val="2"/>
          <w:sz w:val="32"/>
          <w:szCs w:val="32"/>
          <w:lang w:val="en-US" w:eastAsia="zh-CN" w:bidi="ar-SA"/>
        </w:rPr>
      </w:pPr>
      <w:r>
        <w:rPr>
          <w:rFonts w:hint="eastAsia" w:ascii="Times New Roman" w:hAnsi="Times New Roman" w:eastAsia="方正仿宋_GB2312" w:cs="方正仿宋_GB2312"/>
          <w:kern w:val="2"/>
          <w:sz w:val="32"/>
          <w:szCs w:val="32"/>
          <w:lang w:val="en-US" w:eastAsia="zh-CN" w:bidi="ar-SA"/>
        </w:rPr>
        <w:t>6.高水平教育对外开放背景下职业教育外语教学改革创新实践研究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2312" w:cs="方正仿宋_GB2312"/>
          <w:kern w:val="2"/>
          <w:sz w:val="32"/>
          <w:szCs w:val="32"/>
          <w:lang w:val="en-US" w:eastAsia="zh-CN" w:bidi="ar-SA"/>
        </w:rPr>
      </w:pPr>
      <w:r>
        <w:rPr>
          <w:rFonts w:hint="eastAsia" w:ascii="Times New Roman" w:hAnsi="Times New Roman" w:eastAsia="方正仿宋_GB2312" w:cs="方正仿宋_GB2312"/>
          <w:kern w:val="2"/>
          <w:sz w:val="32"/>
          <w:szCs w:val="32"/>
          <w:lang w:val="en-US" w:eastAsia="zh-CN" w:bidi="ar-SA"/>
        </w:rPr>
        <w:t>7.职业院校国际合作教育范式探索与实践研究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2312" w:cs="方正仿宋_GB2312"/>
          <w:kern w:val="2"/>
          <w:sz w:val="32"/>
          <w:szCs w:val="32"/>
          <w:lang w:val="en-US" w:eastAsia="zh-CN" w:bidi="ar-SA"/>
        </w:rPr>
      </w:pPr>
      <w:r>
        <w:rPr>
          <w:rFonts w:hint="eastAsia" w:ascii="Times New Roman" w:hAnsi="Times New Roman" w:eastAsia="方正仿宋_GB2312" w:cs="方正仿宋_GB2312"/>
          <w:kern w:val="2"/>
          <w:sz w:val="32"/>
          <w:szCs w:val="32"/>
          <w:lang w:val="en-US" w:eastAsia="zh-CN" w:bidi="ar-SA"/>
        </w:rPr>
        <w:t>8.建设具有国际影响的外语类专业教学标准、资源和课程研究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黑体" w:cs="黑体"/>
          <w:kern w:val="2"/>
          <w:sz w:val="32"/>
          <w:szCs w:val="32"/>
          <w:lang w:val="en-US" w:eastAsia="zh-CN" w:bidi="ar-SA"/>
        </w:rPr>
      </w:pPr>
      <w:r>
        <w:rPr>
          <w:rFonts w:hint="eastAsia" w:ascii="Times New Roman" w:hAnsi="Times New Roman" w:eastAsia="黑体" w:cs="黑体"/>
          <w:kern w:val="2"/>
          <w:sz w:val="32"/>
          <w:szCs w:val="32"/>
          <w:lang w:val="en-US" w:eastAsia="zh-CN" w:bidi="ar-SA"/>
        </w:rPr>
        <w:t>二、教学改革与人才培养类选题（12项）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2312" w:cs="方正仿宋_GB2312"/>
          <w:kern w:val="2"/>
          <w:sz w:val="32"/>
          <w:szCs w:val="32"/>
          <w:lang w:val="en-US" w:eastAsia="zh-CN" w:bidi="ar-SA"/>
        </w:rPr>
      </w:pPr>
      <w:r>
        <w:rPr>
          <w:rFonts w:hint="eastAsia" w:ascii="Times New Roman" w:hAnsi="Times New Roman" w:eastAsia="方正仿宋_GB2312" w:cs="方正仿宋_GB2312"/>
          <w:kern w:val="2"/>
          <w:sz w:val="32"/>
          <w:szCs w:val="32"/>
          <w:lang w:val="en-US" w:eastAsia="zh-CN" w:bidi="ar-SA"/>
        </w:rPr>
        <w:t>1.基于新时代教育强国战略的外语教学与评价改革研究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2312" w:cs="方正仿宋_GB2312"/>
          <w:kern w:val="2"/>
          <w:sz w:val="32"/>
          <w:szCs w:val="32"/>
          <w:lang w:val="en-US" w:eastAsia="zh-CN" w:bidi="ar-SA"/>
        </w:rPr>
      </w:pPr>
      <w:r>
        <w:rPr>
          <w:rFonts w:hint="eastAsia" w:ascii="Times New Roman" w:hAnsi="Times New Roman" w:eastAsia="方正仿宋_GB2312" w:cs="方正仿宋_GB2312"/>
          <w:kern w:val="2"/>
          <w:sz w:val="32"/>
          <w:szCs w:val="32"/>
          <w:lang w:val="en-US" w:eastAsia="zh-CN" w:bidi="ar-SA"/>
        </w:rPr>
        <w:t>2.服务构建新质生产力的职业院校外语教育改革研究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2312" w:cs="方正仿宋_GB2312"/>
          <w:kern w:val="2"/>
          <w:sz w:val="32"/>
          <w:szCs w:val="32"/>
          <w:lang w:val="en-US" w:eastAsia="zh-CN" w:bidi="ar-SA"/>
        </w:rPr>
      </w:pPr>
      <w:r>
        <w:rPr>
          <w:rFonts w:hint="eastAsia" w:ascii="Times New Roman" w:hAnsi="Times New Roman" w:eastAsia="方正仿宋_GB2312" w:cs="方正仿宋_GB2312"/>
          <w:kern w:val="2"/>
          <w:sz w:val="32"/>
          <w:szCs w:val="32"/>
          <w:lang w:val="en-US" w:eastAsia="zh-CN" w:bidi="ar-SA"/>
        </w:rPr>
        <w:t>3.数字化转型赋能职业教育外语教育高质量发</w:t>
      </w:r>
      <w:bookmarkStart w:id="0" w:name="_GoBack"/>
      <w:bookmarkEnd w:id="0"/>
      <w:r>
        <w:rPr>
          <w:rFonts w:hint="eastAsia" w:ascii="Times New Roman" w:hAnsi="Times New Roman" w:eastAsia="方正仿宋_GB2312" w:cs="方正仿宋_GB2312"/>
          <w:kern w:val="2"/>
          <w:sz w:val="32"/>
          <w:szCs w:val="32"/>
          <w:lang w:val="en-US" w:eastAsia="zh-CN" w:bidi="ar-SA"/>
        </w:rPr>
        <w:t>展研究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2312" w:cs="方正仿宋_GB2312"/>
          <w:kern w:val="2"/>
          <w:sz w:val="32"/>
          <w:szCs w:val="32"/>
          <w:lang w:val="en-US" w:eastAsia="zh-CN" w:bidi="ar-SA"/>
        </w:rPr>
      </w:pPr>
      <w:r>
        <w:rPr>
          <w:rFonts w:hint="eastAsia" w:ascii="Times New Roman" w:hAnsi="Times New Roman" w:eastAsia="方正仿宋_GB2312" w:cs="方正仿宋_GB2312"/>
          <w:kern w:val="2"/>
          <w:sz w:val="32"/>
          <w:szCs w:val="32"/>
          <w:lang w:val="en-US" w:eastAsia="zh-CN" w:bidi="ar-SA"/>
        </w:rPr>
        <w:t>4.中高本衔接的外语课程体系和课程标准研究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2312" w:cs="方正仿宋_GB2312"/>
          <w:kern w:val="2"/>
          <w:sz w:val="32"/>
          <w:szCs w:val="32"/>
          <w:lang w:val="en-US" w:eastAsia="zh-CN" w:bidi="ar-SA"/>
        </w:rPr>
      </w:pPr>
      <w:r>
        <w:rPr>
          <w:rFonts w:hint="eastAsia" w:ascii="Times New Roman" w:hAnsi="Times New Roman" w:eastAsia="方正仿宋_GB2312" w:cs="方正仿宋_GB2312"/>
          <w:kern w:val="2"/>
          <w:sz w:val="32"/>
          <w:szCs w:val="32"/>
          <w:lang w:val="en-US" w:eastAsia="zh-CN" w:bidi="ar-SA"/>
        </w:rPr>
        <w:t>5.“产出导向法”在外语教学中的应用研究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2312" w:cs="方正仿宋_GB2312"/>
          <w:kern w:val="2"/>
          <w:sz w:val="32"/>
          <w:szCs w:val="32"/>
          <w:lang w:val="en-US" w:eastAsia="zh-CN" w:bidi="ar-SA"/>
        </w:rPr>
      </w:pPr>
      <w:r>
        <w:rPr>
          <w:rFonts w:hint="eastAsia" w:ascii="Times New Roman" w:hAnsi="Times New Roman" w:eastAsia="方正仿宋_GB2312" w:cs="方正仿宋_GB2312"/>
          <w:kern w:val="2"/>
          <w:sz w:val="32"/>
          <w:szCs w:val="32"/>
          <w:lang w:val="en-US" w:eastAsia="zh-CN" w:bidi="ar-SA"/>
        </w:rPr>
        <w:t>6.产教融合育人模式下高质量外语人才培养体系研究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2312" w:cs="方正仿宋_GB2312"/>
          <w:kern w:val="2"/>
          <w:sz w:val="32"/>
          <w:szCs w:val="32"/>
          <w:lang w:val="en-US" w:eastAsia="zh-CN" w:bidi="ar-SA"/>
        </w:rPr>
      </w:pPr>
      <w:r>
        <w:rPr>
          <w:rFonts w:hint="eastAsia" w:ascii="Times New Roman" w:hAnsi="Times New Roman" w:eastAsia="方正仿宋_GB2312" w:cs="方正仿宋_GB2312"/>
          <w:kern w:val="2"/>
          <w:sz w:val="32"/>
          <w:szCs w:val="32"/>
          <w:lang w:val="en-US" w:eastAsia="zh-CN" w:bidi="ar-SA"/>
        </w:rPr>
        <w:t>7.外语教育助力构建职业教育市域产教联合体和行业产教融合共同体建设研究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2312" w:cs="方正仿宋_GB2312"/>
          <w:kern w:val="2"/>
          <w:sz w:val="32"/>
          <w:szCs w:val="32"/>
          <w:lang w:val="en-US" w:eastAsia="zh-CN" w:bidi="ar-SA"/>
        </w:rPr>
      </w:pPr>
      <w:r>
        <w:rPr>
          <w:rFonts w:hint="eastAsia" w:ascii="Times New Roman" w:hAnsi="Times New Roman" w:eastAsia="方正仿宋_GB2312" w:cs="方正仿宋_GB2312"/>
          <w:kern w:val="2"/>
          <w:sz w:val="32"/>
          <w:szCs w:val="32"/>
          <w:lang w:val="en-US" w:eastAsia="zh-CN" w:bidi="ar-SA"/>
        </w:rPr>
        <w:t>8.服务区域经济发展需要的“外语+专业”“外语+技能”复合型人才培养实践研究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lang w:val="en-US" w:eastAsia="zh-CN"/>
        </w:rPr>
        <w:t>9</w:t>
      </w:r>
      <w:r>
        <w:rPr>
          <w:rFonts w:hint="eastAsia" w:ascii="Times New Roman" w:hAnsi="Times New Roman" w:eastAsia="方正仿宋_GB2312" w:cs="方正仿宋_GB2312"/>
          <w:sz w:val="32"/>
          <w:szCs w:val="32"/>
        </w:rPr>
        <w:t>.“教随产出，产教同行”背景下外语教育教学改革与人才培养模式研究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1</w:t>
      </w:r>
      <w:r>
        <w:rPr>
          <w:rFonts w:hint="eastAsia" w:ascii="Times New Roman" w:hAnsi="Times New Roman" w:eastAsia="方正仿宋_GB2312" w:cs="方正仿宋_GB2312"/>
          <w:sz w:val="32"/>
          <w:szCs w:val="32"/>
          <w:lang w:val="en-US" w:eastAsia="zh-CN"/>
        </w:rPr>
        <w:t>0.</w:t>
      </w:r>
      <w:r>
        <w:rPr>
          <w:rFonts w:hint="eastAsia" w:ascii="Times New Roman" w:hAnsi="Times New Roman" w:eastAsia="方正仿宋_GB2312" w:cs="方正仿宋_GB2312"/>
          <w:sz w:val="32"/>
          <w:szCs w:val="32"/>
        </w:rPr>
        <w:t>外语教育“岗课赛证</w:t>
      </w:r>
      <w:r>
        <w:rPr>
          <w:rFonts w:hint="eastAsia" w:ascii="Times New Roman" w:hAnsi="Times New Roman" w:eastAsia="方正仿宋_GB2312" w:cs="方正仿宋_GB2312"/>
          <w:sz w:val="32"/>
          <w:szCs w:val="32"/>
          <w:lang w:eastAsia="zh-CN"/>
        </w:rPr>
        <w:t>”</w:t>
      </w:r>
      <w:r>
        <w:rPr>
          <w:rFonts w:hint="eastAsia" w:ascii="Times New Roman" w:hAnsi="Times New Roman" w:eastAsia="方正仿宋_GB2312" w:cs="方正仿宋_GB2312"/>
          <w:sz w:val="32"/>
          <w:szCs w:val="32"/>
        </w:rPr>
        <w:t>综合育人模式研究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lang w:val="en-US" w:eastAsia="zh-CN"/>
        </w:rPr>
        <w:t>11.</w:t>
      </w:r>
      <w:r>
        <w:rPr>
          <w:rFonts w:hint="eastAsia" w:ascii="Times New Roman" w:hAnsi="Times New Roman" w:eastAsia="方正仿宋_GB2312" w:cs="方正仿宋_GB2312"/>
          <w:sz w:val="32"/>
          <w:szCs w:val="32"/>
        </w:rPr>
        <w:t>“1+X”证书制度下外语教育教学课证融通研究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黑体" w:cs="黑体"/>
          <w:kern w:val="2"/>
          <w:sz w:val="32"/>
          <w:szCs w:val="32"/>
          <w:lang w:val="en-US" w:eastAsia="zh-CN" w:bidi="ar-SA"/>
        </w:rPr>
      </w:pPr>
      <w:r>
        <w:rPr>
          <w:rFonts w:hint="eastAsia" w:ascii="Times New Roman" w:hAnsi="Times New Roman" w:eastAsia="方正仿宋_GB2312" w:cs="方正仿宋_GB2312"/>
          <w:sz w:val="32"/>
          <w:szCs w:val="32"/>
        </w:rPr>
        <w:t>1</w:t>
      </w:r>
      <w:r>
        <w:rPr>
          <w:rFonts w:hint="eastAsia" w:ascii="Times New Roman" w:hAnsi="Times New Roman" w:eastAsia="方正仿宋_GB2312" w:cs="方正仿宋_GB2312"/>
          <w:sz w:val="32"/>
          <w:szCs w:val="32"/>
          <w:lang w:val="en-US" w:eastAsia="zh-CN"/>
        </w:rPr>
        <w:t>2</w:t>
      </w:r>
      <w:r>
        <w:rPr>
          <w:rFonts w:hint="eastAsia" w:ascii="Times New Roman" w:hAnsi="Times New Roman" w:eastAsia="方正仿宋_GB2312" w:cs="方正仿宋_GB2312"/>
          <w:sz w:val="32"/>
          <w:szCs w:val="32"/>
        </w:rPr>
        <w:t>.外语类赛事对促进高质量人才培养研究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黑体" w:cs="黑体"/>
          <w:kern w:val="2"/>
          <w:sz w:val="32"/>
          <w:szCs w:val="32"/>
          <w:lang w:val="en-US" w:eastAsia="zh-CN" w:bidi="ar-SA"/>
        </w:rPr>
      </w:pPr>
      <w:r>
        <w:rPr>
          <w:rFonts w:hint="eastAsia" w:ascii="Times New Roman" w:hAnsi="Times New Roman" w:eastAsia="黑体" w:cs="黑体"/>
          <w:kern w:val="2"/>
          <w:sz w:val="32"/>
          <w:szCs w:val="32"/>
          <w:lang w:val="en-US" w:eastAsia="zh-CN" w:bidi="ar-SA"/>
        </w:rPr>
        <w:t>三、教师发展和团队建设类选题（8项）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2312" w:cs="方正仿宋_GB2312"/>
          <w:kern w:val="2"/>
          <w:sz w:val="32"/>
          <w:szCs w:val="32"/>
          <w:lang w:val="en-US" w:eastAsia="zh-CN" w:bidi="ar-SA"/>
        </w:rPr>
      </w:pPr>
      <w:r>
        <w:rPr>
          <w:rFonts w:hint="eastAsia" w:ascii="Times New Roman" w:hAnsi="Times New Roman" w:eastAsia="方正仿宋_GB2312" w:cs="方正仿宋_GB2312"/>
          <w:kern w:val="2"/>
          <w:sz w:val="32"/>
          <w:szCs w:val="32"/>
          <w:lang w:val="en-US" w:eastAsia="zh-CN" w:bidi="ar-SA"/>
        </w:rPr>
        <w:t>1.职普融通背景下职业院校外语教师教学创新团队建设路径研究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2312" w:cs="方正仿宋_GB2312"/>
          <w:kern w:val="2"/>
          <w:sz w:val="32"/>
          <w:szCs w:val="32"/>
          <w:lang w:val="en-US" w:eastAsia="zh-CN" w:bidi="ar-SA"/>
        </w:rPr>
      </w:pPr>
      <w:r>
        <w:rPr>
          <w:rStyle w:val="18"/>
          <w:rFonts w:hint="eastAsia" w:ascii="Times New Roman" w:hAnsi="Times New Roman" w:eastAsia="方正仿宋_GB2312" w:cs="方正仿宋_GB2312"/>
          <w:kern w:val="0"/>
          <w:sz w:val="32"/>
          <w:szCs w:val="32"/>
          <w:lang w:val="en-US" w:eastAsia="zh-CN" w:bidi="ar-SA"/>
        </w:rPr>
        <w:t>2.职业院校外语教师教学能力与科研能力发展研究</w:t>
      </w:r>
    </w:p>
    <w:p>
      <w:pPr>
        <w:keepNext w:val="0"/>
        <w:keepLines w:val="0"/>
        <w:pageBreakBefore w:val="0"/>
        <w:widowControl w:val="0"/>
        <w:numPr>
          <w:ilvl w:val="255"/>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3.职业院校外语教师能力标准和评价体系建设研究</w:t>
      </w:r>
    </w:p>
    <w:p>
      <w:pPr>
        <w:keepNext w:val="0"/>
        <w:keepLines w:val="0"/>
        <w:pageBreakBefore w:val="0"/>
        <w:widowControl w:val="0"/>
        <w:numPr>
          <w:ilvl w:val="255"/>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4.高职院校“双师型”教师发展优化策略研究</w:t>
      </w:r>
    </w:p>
    <w:p>
      <w:pPr>
        <w:keepNext w:val="0"/>
        <w:keepLines w:val="0"/>
        <w:pageBreakBefore w:val="0"/>
        <w:widowControl w:val="0"/>
        <w:numPr>
          <w:ilvl w:val="255"/>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5.职业院校“双师型”外语教师队伍能力标准与建设路径研究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6.外语类赛事助推外语教师教学创新团队建设研究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7.基于产教融合建设中国特色高质量教师教育体系研究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2312" w:cs="方正仿宋_GB2312"/>
          <w:kern w:val="2"/>
          <w:sz w:val="32"/>
          <w:szCs w:val="32"/>
          <w:lang w:val="en-US" w:eastAsia="zh-CN" w:bidi="ar-SA"/>
        </w:rPr>
      </w:pPr>
      <w:r>
        <w:rPr>
          <w:rFonts w:hint="eastAsia" w:ascii="Times New Roman" w:hAnsi="Times New Roman" w:eastAsia="方正仿宋_GB2312" w:cs="方正仿宋_GB2312"/>
          <w:sz w:val="32"/>
          <w:szCs w:val="32"/>
        </w:rPr>
        <w:t>8.面对数字化转型的职教外语教师数字素养研究</w:t>
      </w:r>
    </w:p>
    <w:sectPr>
      <w:footerReference r:id="rId3" w:type="default"/>
      <w:pgSz w:w="11906" w:h="16838"/>
      <w:pgMar w:top="2268"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4EB4C92-C84E-4129-9DE1-411B6B116A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2285877D-66A9-4E26-9D23-1200B52F99D5}"/>
  </w:font>
  <w:font w:name="Calibri Light">
    <w:panose1 w:val="020F03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3" w:fontKey="{E47F6A33-1964-45FE-B99D-7A5F98EC92B1}"/>
  </w:font>
  <w:font w:name="方正小标宋简体">
    <w:panose1 w:val="02000000000000000000"/>
    <w:charset w:val="86"/>
    <w:family w:val="auto"/>
    <w:pitch w:val="default"/>
    <w:sig w:usb0="00000001" w:usb1="08000000" w:usb2="00000000" w:usb3="00000000" w:csb0="00040000" w:csb1="00000000"/>
    <w:embedRegular r:id="rId4" w:fontKey="{CD75A6B1-5A97-44B9-A7A4-0CAE2D2BA9EB}"/>
  </w:font>
  <w:font w:name="华文中宋">
    <w:panose1 w:val="02010600040101010101"/>
    <w:charset w:val="86"/>
    <w:family w:val="auto"/>
    <w:pitch w:val="default"/>
    <w:sig w:usb0="00000287" w:usb1="080F0000" w:usb2="00000000" w:usb3="00000000" w:csb0="0004009F" w:csb1="DFD70000"/>
    <w:embedRegular r:id="rId5" w:fontKey="{69356998-9217-4725-BAFB-6D0B81315B22}"/>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47560242"/>
                          </w:sdtPr>
                          <w:sdtContent>
                            <w:p>
                              <w:pPr>
                                <w:pStyle w:val="5"/>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3</w:t>
                              </w:r>
                              <w:r>
                                <w:rPr>
                                  <w:rFonts w:hint="eastAsia" w:ascii="仿宋_GB2312" w:hAnsi="仿宋_GB2312" w:eastAsia="仿宋_GB2312" w:cs="仿宋_GB2312"/>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847560242"/>
                    </w:sdtPr>
                    <w:sdtContent>
                      <w:p>
                        <w:pPr>
                          <w:pStyle w:val="5"/>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3</w:t>
                        </w:r>
                        <w:r>
                          <w:rPr>
                            <w:rFonts w:hint="eastAsia" w:ascii="仿宋_GB2312" w:hAnsi="仿宋_GB2312" w:eastAsia="仿宋_GB2312" w:cs="仿宋_GB2312"/>
                            <w:sz w:val="28"/>
                            <w:szCs w:val="28"/>
                          </w:rPr>
                          <w:fldChar w:fldCharType="end"/>
                        </w:r>
                      </w:p>
                    </w:sdtContent>
                  </w:sdt>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4MGY0ZDk0MTk5MzMzYjY1YTY5MzVkOTAwMWYxNzYifQ=="/>
  </w:docVars>
  <w:rsids>
    <w:rsidRoot w:val="00B21879"/>
    <w:rsid w:val="00027DA2"/>
    <w:rsid w:val="00036206"/>
    <w:rsid w:val="00077BB6"/>
    <w:rsid w:val="00087581"/>
    <w:rsid w:val="00091E4A"/>
    <w:rsid w:val="00093143"/>
    <w:rsid w:val="000D16B5"/>
    <w:rsid w:val="000E3845"/>
    <w:rsid w:val="00133990"/>
    <w:rsid w:val="00155E86"/>
    <w:rsid w:val="0017391A"/>
    <w:rsid w:val="00185D9F"/>
    <w:rsid w:val="001B1A13"/>
    <w:rsid w:val="001E23AE"/>
    <w:rsid w:val="001E6C26"/>
    <w:rsid w:val="002070E2"/>
    <w:rsid w:val="00210EB1"/>
    <w:rsid w:val="00216241"/>
    <w:rsid w:val="00217E01"/>
    <w:rsid w:val="002335C6"/>
    <w:rsid w:val="00240636"/>
    <w:rsid w:val="00252EB2"/>
    <w:rsid w:val="00262160"/>
    <w:rsid w:val="002A531D"/>
    <w:rsid w:val="002C4982"/>
    <w:rsid w:val="00300190"/>
    <w:rsid w:val="0030441F"/>
    <w:rsid w:val="003446BE"/>
    <w:rsid w:val="00352F52"/>
    <w:rsid w:val="003635A8"/>
    <w:rsid w:val="00377FEF"/>
    <w:rsid w:val="0038668D"/>
    <w:rsid w:val="003873B5"/>
    <w:rsid w:val="00394A35"/>
    <w:rsid w:val="003D736A"/>
    <w:rsid w:val="003E2659"/>
    <w:rsid w:val="003F1226"/>
    <w:rsid w:val="003F4259"/>
    <w:rsid w:val="003F5F2A"/>
    <w:rsid w:val="004254A4"/>
    <w:rsid w:val="00430915"/>
    <w:rsid w:val="00441E93"/>
    <w:rsid w:val="00455C4F"/>
    <w:rsid w:val="00490E19"/>
    <w:rsid w:val="004A64A9"/>
    <w:rsid w:val="004A774C"/>
    <w:rsid w:val="004D0786"/>
    <w:rsid w:val="004D2F74"/>
    <w:rsid w:val="004E19B7"/>
    <w:rsid w:val="00520463"/>
    <w:rsid w:val="00524B8D"/>
    <w:rsid w:val="00536E03"/>
    <w:rsid w:val="005378EA"/>
    <w:rsid w:val="00541291"/>
    <w:rsid w:val="00555EF8"/>
    <w:rsid w:val="0056012F"/>
    <w:rsid w:val="00564EB6"/>
    <w:rsid w:val="00575365"/>
    <w:rsid w:val="005946D9"/>
    <w:rsid w:val="005A1499"/>
    <w:rsid w:val="005B13B0"/>
    <w:rsid w:val="005C1093"/>
    <w:rsid w:val="005C6657"/>
    <w:rsid w:val="005D37FB"/>
    <w:rsid w:val="005E3883"/>
    <w:rsid w:val="00601477"/>
    <w:rsid w:val="006150F9"/>
    <w:rsid w:val="006214F7"/>
    <w:rsid w:val="00634D3D"/>
    <w:rsid w:val="006359E1"/>
    <w:rsid w:val="00637ED5"/>
    <w:rsid w:val="00656531"/>
    <w:rsid w:val="00683085"/>
    <w:rsid w:val="00691211"/>
    <w:rsid w:val="00692053"/>
    <w:rsid w:val="006B1343"/>
    <w:rsid w:val="006B350E"/>
    <w:rsid w:val="006B3A87"/>
    <w:rsid w:val="006D4E6F"/>
    <w:rsid w:val="006F1C7F"/>
    <w:rsid w:val="006F4D97"/>
    <w:rsid w:val="007137DE"/>
    <w:rsid w:val="00733B7E"/>
    <w:rsid w:val="00745E21"/>
    <w:rsid w:val="00755A33"/>
    <w:rsid w:val="007601DC"/>
    <w:rsid w:val="007644BD"/>
    <w:rsid w:val="00767330"/>
    <w:rsid w:val="007722B5"/>
    <w:rsid w:val="0077728A"/>
    <w:rsid w:val="0079370C"/>
    <w:rsid w:val="007A1878"/>
    <w:rsid w:val="007B57C8"/>
    <w:rsid w:val="007E491F"/>
    <w:rsid w:val="008077BF"/>
    <w:rsid w:val="008124F3"/>
    <w:rsid w:val="00817E89"/>
    <w:rsid w:val="0082138A"/>
    <w:rsid w:val="00824C58"/>
    <w:rsid w:val="00825F4B"/>
    <w:rsid w:val="00881A68"/>
    <w:rsid w:val="008B3D0B"/>
    <w:rsid w:val="008C2D89"/>
    <w:rsid w:val="008D45AA"/>
    <w:rsid w:val="008D6900"/>
    <w:rsid w:val="008D728A"/>
    <w:rsid w:val="008F0C4B"/>
    <w:rsid w:val="008F34A8"/>
    <w:rsid w:val="009237CA"/>
    <w:rsid w:val="009774C3"/>
    <w:rsid w:val="00982742"/>
    <w:rsid w:val="009B7712"/>
    <w:rsid w:val="009C2442"/>
    <w:rsid w:val="009C408B"/>
    <w:rsid w:val="009F043E"/>
    <w:rsid w:val="00A31320"/>
    <w:rsid w:val="00A3526B"/>
    <w:rsid w:val="00A369E0"/>
    <w:rsid w:val="00A431E2"/>
    <w:rsid w:val="00A6178E"/>
    <w:rsid w:val="00A61EB3"/>
    <w:rsid w:val="00A83E72"/>
    <w:rsid w:val="00AA76F7"/>
    <w:rsid w:val="00AC2F45"/>
    <w:rsid w:val="00B14E51"/>
    <w:rsid w:val="00B21275"/>
    <w:rsid w:val="00B21879"/>
    <w:rsid w:val="00B67350"/>
    <w:rsid w:val="00B74765"/>
    <w:rsid w:val="00BD4593"/>
    <w:rsid w:val="00BF1B37"/>
    <w:rsid w:val="00BF43E7"/>
    <w:rsid w:val="00BF6EE5"/>
    <w:rsid w:val="00C020BE"/>
    <w:rsid w:val="00C2747B"/>
    <w:rsid w:val="00C308E7"/>
    <w:rsid w:val="00C358D6"/>
    <w:rsid w:val="00C42450"/>
    <w:rsid w:val="00C43756"/>
    <w:rsid w:val="00C44281"/>
    <w:rsid w:val="00C511A4"/>
    <w:rsid w:val="00C562E9"/>
    <w:rsid w:val="00C667DB"/>
    <w:rsid w:val="00C72697"/>
    <w:rsid w:val="00C74A12"/>
    <w:rsid w:val="00CD1172"/>
    <w:rsid w:val="00D122EC"/>
    <w:rsid w:val="00D1462F"/>
    <w:rsid w:val="00D1590C"/>
    <w:rsid w:val="00D2217A"/>
    <w:rsid w:val="00D43B94"/>
    <w:rsid w:val="00D66A28"/>
    <w:rsid w:val="00D752AC"/>
    <w:rsid w:val="00D86382"/>
    <w:rsid w:val="00D879DD"/>
    <w:rsid w:val="00D9471C"/>
    <w:rsid w:val="00DA542E"/>
    <w:rsid w:val="00DB6ECA"/>
    <w:rsid w:val="00DE7BC8"/>
    <w:rsid w:val="00DF7BAE"/>
    <w:rsid w:val="00E03EC3"/>
    <w:rsid w:val="00E13234"/>
    <w:rsid w:val="00E15936"/>
    <w:rsid w:val="00E169F4"/>
    <w:rsid w:val="00E217DC"/>
    <w:rsid w:val="00E413BC"/>
    <w:rsid w:val="00E556A8"/>
    <w:rsid w:val="00E5721E"/>
    <w:rsid w:val="00E756C3"/>
    <w:rsid w:val="00EA1457"/>
    <w:rsid w:val="00EB45D5"/>
    <w:rsid w:val="00EB4C0B"/>
    <w:rsid w:val="00ED3AF4"/>
    <w:rsid w:val="00EF6EC5"/>
    <w:rsid w:val="00F077A8"/>
    <w:rsid w:val="00F11373"/>
    <w:rsid w:val="00F374A4"/>
    <w:rsid w:val="00F37901"/>
    <w:rsid w:val="00F46187"/>
    <w:rsid w:val="00F539AF"/>
    <w:rsid w:val="00F65A4A"/>
    <w:rsid w:val="00F76C8F"/>
    <w:rsid w:val="00F92827"/>
    <w:rsid w:val="00FB4923"/>
    <w:rsid w:val="00FC7354"/>
    <w:rsid w:val="00FD14D4"/>
    <w:rsid w:val="00FF2313"/>
    <w:rsid w:val="00FF65B3"/>
    <w:rsid w:val="01547037"/>
    <w:rsid w:val="0165773B"/>
    <w:rsid w:val="03FE2A5B"/>
    <w:rsid w:val="0438160E"/>
    <w:rsid w:val="057523EE"/>
    <w:rsid w:val="06B620F0"/>
    <w:rsid w:val="094F5E3C"/>
    <w:rsid w:val="0B2A3732"/>
    <w:rsid w:val="1030763E"/>
    <w:rsid w:val="10615A49"/>
    <w:rsid w:val="11717F0E"/>
    <w:rsid w:val="12806E1E"/>
    <w:rsid w:val="180B627E"/>
    <w:rsid w:val="193B66FD"/>
    <w:rsid w:val="196470BB"/>
    <w:rsid w:val="1C602FED"/>
    <w:rsid w:val="1C8800BF"/>
    <w:rsid w:val="1FE521F3"/>
    <w:rsid w:val="20F725FA"/>
    <w:rsid w:val="220A23E4"/>
    <w:rsid w:val="23100AE2"/>
    <w:rsid w:val="23462670"/>
    <w:rsid w:val="23A61396"/>
    <w:rsid w:val="2478636D"/>
    <w:rsid w:val="26070D2F"/>
    <w:rsid w:val="2701268A"/>
    <w:rsid w:val="279904CC"/>
    <w:rsid w:val="27A91EBD"/>
    <w:rsid w:val="27BE3670"/>
    <w:rsid w:val="294D7498"/>
    <w:rsid w:val="2A4832B3"/>
    <w:rsid w:val="2A4B4B90"/>
    <w:rsid w:val="2BE01E93"/>
    <w:rsid w:val="2E7B48E2"/>
    <w:rsid w:val="2E90670E"/>
    <w:rsid w:val="2F2B74F6"/>
    <w:rsid w:val="304A7E50"/>
    <w:rsid w:val="30783E7B"/>
    <w:rsid w:val="30EF60FB"/>
    <w:rsid w:val="34032EB3"/>
    <w:rsid w:val="350017AF"/>
    <w:rsid w:val="35173766"/>
    <w:rsid w:val="35B244CD"/>
    <w:rsid w:val="3660217B"/>
    <w:rsid w:val="39987154"/>
    <w:rsid w:val="3CF578B9"/>
    <w:rsid w:val="3D5549F6"/>
    <w:rsid w:val="3EE13A0E"/>
    <w:rsid w:val="4023216B"/>
    <w:rsid w:val="40A8309D"/>
    <w:rsid w:val="42745C55"/>
    <w:rsid w:val="42E37B60"/>
    <w:rsid w:val="43FF468F"/>
    <w:rsid w:val="463B406B"/>
    <w:rsid w:val="4685144D"/>
    <w:rsid w:val="47B33FC5"/>
    <w:rsid w:val="481E7D42"/>
    <w:rsid w:val="48700F91"/>
    <w:rsid w:val="4B601757"/>
    <w:rsid w:val="4B75350F"/>
    <w:rsid w:val="4BD22582"/>
    <w:rsid w:val="4C89482A"/>
    <w:rsid w:val="4D0C152A"/>
    <w:rsid w:val="4D3F1B90"/>
    <w:rsid w:val="4DB31494"/>
    <w:rsid w:val="4F4422E5"/>
    <w:rsid w:val="50BB0D4D"/>
    <w:rsid w:val="518B769D"/>
    <w:rsid w:val="53715570"/>
    <w:rsid w:val="57947A7F"/>
    <w:rsid w:val="5818420C"/>
    <w:rsid w:val="58AC2BA6"/>
    <w:rsid w:val="58DA7ED4"/>
    <w:rsid w:val="5C64037F"/>
    <w:rsid w:val="5E7017B0"/>
    <w:rsid w:val="5F170A86"/>
    <w:rsid w:val="5F954A02"/>
    <w:rsid w:val="622D54DE"/>
    <w:rsid w:val="65A92947"/>
    <w:rsid w:val="6B2B5629"/>
    <w:rsid w:val="6CA55E69"/>
    <w:rsid w:val="6D9D45E9"/>
    <w:rsid w:val="6E7A3B2D"/>
    <w:rsid w:val="6F9B289F"/>
    <w:rsid w:val="703B18EF"/>
    <w:rsid w:val="73440153"/>
    <w:rsid w:val="7443040B"/>
    <w:rsid w:val="767825EE"/>
    <w:rsid w:val="7680599F"/>
    <w:rsid w:val="76F1414E"/>
    <w:rsid w:val="77E301EF"/>
    <w:rsid w:val="77F00927"/>
    <w:rsid w:val="789B4628"/>
    <w:rsid w:val="793E431E"/>
    <w:rsid w:val="7AB94F83"/>
    <w:rsid w:val="7D087164"/>
    <w:rsid w:val="7F173BEC"/>
    <w:rsid w:val="7F19282F"/>
    <w:rsid w:val="7FFD2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6"/>
    <w:autoRedefine/>
    <w:semiHidden/>
    <w:unhideWhenUsed/>
    <w:qFormat/>
    <w:uiPriority w:val="99"/>
    <w:pPr>
      <w:jc w:val="left"/>
    </w:pPr>
  </w:style>
  <w:style w:type="paragraph" w:styleId="4">
    <w:name w:val="Balloon Text"/>
    <w:basedOn w:val="1"/>
    <w:link w:val="15"/>
    <w:autoRedefine/>
    <w:semiHidden/>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autoRedefine/>
    <w:semiHidden/>
    <w:unhideWhenUsed/>
    <w:qFormat/>
    <w:uiPriority w:val="99"/>
    <w:rPr>
      <w:b/>
      <w:bCs/>
    </w:rPr>
  </w:style>
  <w:style w:type="character" w:styleId="10">
    <w:name w:val="annotation reference"/>
    <w:basedOn w:val="9"/>
    <w:autoRedefine/>
    <w:semiHidden/>
    <w:unhideWhenUsed/>
    <w:qFormat/>
    <w:uiPriority w:val="99"/>
    <w:rPr>
      <w:sz w:val="21"/>
      <w:szCs w:val="21"/>
    </w:rPr>
  </w:style>
  <w:style w:type="character" w:customStyle="1" w:styleId="11">
    <w:name w:val="标题 2 字符"/>
    <w:basedOn w:val="9"/>
    <w:link w:val="2"/>
    <w:autoRedefine/>
    <w:qFormat/>
    <w:uiPriority w:val="9"/>
    <w:rPr>
      <w:rFonts w:asciiTheme="majorHAnsi" w:hAnsiTheme="majorHAnsi" w:eastAsiaTheme="majorEastAsia" w:cstheme="majorBidi"/>
      <w:b/>
      <w:bCs/>
      <w:sz w:val="32"/>
      <w:szCs w:val="32"/>
    </w:rPr>
  </w:style>
  <w:style w:type="paragraph" w:styleId="12">
    <w:name w:val="List Paragraph"/>
    <w:basedOn w:val="1"/>
    <w:autoRedefine/>
    <w:qFormat/>
    <w:uiPriority w:val="34"/>
    <w:pPr>
      <w:spacing w:line="600" w:lineRule="atLeast"/>
      <w:pPrChange w:id="0" w:author="马 文哲" w:date="2024-03-24T22:11:00Z">
        <w:pPr>
          <w:widowControl w:val="0"/>
          <w:ind w:firstLine="420" w:firstLineChars="200"/>
          <w:jc w:val="both"/>
        </w:pPr>
      </w:pPrChange>
    </w:pPr>
    <w:rPr>
      <w:rPrChange w:id="1" w:author="马 文哲" w:date="2024-03-24T22:11:00Z">
        <w:rPr>
          <w:rFonts w:asciiTheme="minorHAnsi" w:hAnsiTheme="minorHAnsi" w:eastAsiaTheme="minorEastAsia" w:cstheme="minorBidi"/>
          <w:kern w:val="2"/>
          <w:sz w:val="21"/>
          <w:szCs w:val="22"/>
          <w:lang w:val="en-US" w:eastAsia="zh-CN" w:bidi="ar-SA"/>
        </w:rPr>
      </w:rPrChange>
    </w:rPr>
  </w:style>
  <w:style w:type="character" w:customStyle="1" w:styleId="13">
    <w:name w:val="页眉 字符"/>
    <w:basedOn w:val="9"/>
    <w:link w:val="6"/>
    <w:autoRedefine/>
    <w:qFormat/>
    <w:uiPriority w:val="99"/>
    <w:rPr>
      <w:sz w:val="18"/>
      <w:szCs w:val="18"/>
    </w:rPr>
  </w:style>
  <w:style w:type="character" w:customStyle="1" w:styleId="14">
    <w:name w:val="页脚 字符"/>
    <w:basedOn w:val="9"/>
    <w:link w:val="5"/>
    <w:autoRedefine/>
    <w:qFormat/>
    <w:uiPriority w:val="99"/>
    <w:rPr>
      <w:sz w:val="18"/>
      <w:szCs w:val="18"/>
    </w:rPr>
  </w:style>
  <w:style w:type="character" w:customStyle="1" w:styleId="15">
    <w:name w:val="批注框文本 字符"/>
    <w:basedOn w:val="9"/>
    <w:link w:val="4"/>
    <w:autoRedefine/>
    <w:semiHidden/>
    <w:qFormat/>
    <w:uiPriority w:val="99"/>
    <w:rPr>
      <w:kern w:val="2"/>
      <w:sz w:val="18"/>
      <w:szCs w:val="18"/>
    </w:rPr>
  </w:style>
  <w:style w:type="character" w:customStyle="1" w:styleId="16">
    <w:name w:val="批注文字 字符"/>
    <w:basedOn w:val="9"/>
    <w:link w:val="3"/>
    <w:autoRedefine/>
    <w:semiHidden/>
    <w:qFormat/>
    <w:uiPriority w:val="99"/>
    <w:rPr>
      <w:kern w:val="2"/>
      <w:sz w:val="21"/>
      <w:szCs w:val="22"/>
    </w:rPr>
  </w:style>
  <w:style w:type="character" w:customStyle="1" w:styleId="17">
    <w:name w:val="批注主题 字符"/>
    <w:basedOn w:val="16"/>
    <w:link w:val="7"/>
    <w:autoRedefine/>
    <w:semiHidden/>
    <w:qFormat/>
    <w:uiPriority w:val="99"/>
    <w:rPr>
      <w:b/>
      <w:bCs/>
      <w:kern w:val="2"/>
      <w:sz w:val="21"/>
      <w:szCs w:val="22"/>
    </w:rPr>
  </w:style>
  <w:style w:type="character" w:customStyle="1" w:styleId="18">
    <w:name w:val="NormalCharacter"/>
    <w:autoRedefine/>
    <w:semiHidden/>
    <w:qFormat/>
    <w:uiPriority w:val="0"/>
  </w:style>
  <w:style w:type="paragraph" w:customStyle="1" w:styleId="19">
    <w:name w:val="Revision"/>
    <w:autoRedefine/>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FCE226-9634-44A5-B61B-14C59601501C}">
  <ds:schemaRefs/>
</ds:datastoreItem>
</file>

<file path=docProps/app.xml><?xml version="1.0" encoding="utf-8"?>
<Properties xmlns="http://schemas.openxmlformats.org/officeDocument/2006/extended-properties" xmlns:vt="http://schemas.openxmlformats.org/officeDocument/2006/docPropsVTypes">
  <Template>Normal</Template>
  <Pages>3</Pages>
  <Words>157</Words>
  <Characters>899</Characters>
  <Lines>7</Lines>
  <Paragraphs>2</Paragraphs>
  <TotalTime>16</TotalTime>
  <ScaleCrop>false</ScaleCrop>
  <LinksUpToDate>false</LinksUpToDate>
  <CharactersWithSpaces>1054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2022-02-28T14:32:00Z</dcterms:created>
  <dc:creator>Administrator</dc:creator>
  <cp:lastModifiedBy>刘聪</cp:lastModifiedBy>
  <cp:lastPrinted>2024-04-15T08:45:00Z</cp:lastPrinted>
  <dcterms:modified xsi:type="dcterms:W3CDTF">2024-04-22T16:26:32Z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8DE254E37AAC465E831112C71985A3AD_13</vt:lpwstr>
  </property>
</Properties>
</file>