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70A93" w14:textId="3E0610F1" w:rsidR="007C7FE2" w:rsidRPr="007C7FE2" w:rsidRDefault="007C7FE2" w:rsidP="007C7FE2">
      <w:pPr>
        <w:keepNext/>
        <w:keepLines/>
        <w:adjustRightInd w:val="0"/>
        <w:snapToGrid w:val="0"/>
        <w:spacing w:line="360" w:lineRule="auto"/>
        <w:jc w:val="center"/>
        <w:outlineLvl w:val="0"/>
        <w:rPr>
          <w:rFonts w:ascii="仿宋" w:eastAsia="仿宋" w:hAnsi="仿宋" w:cs="仿宋_GB2312" w:hint="eastAsia"/>
          <w:b/>
          <w:bCs/>
          <w:color w:val="000000" w:themeColor="text1"/>
          <w:kern w:val="44"/>
          <w:sz w:val="44"/>
          <w:szCs w:val="24"/>
        </w:rPr>
      </w:pPr>
      <w:bookmarkStart w:id="0" w:name="_Toc29672"/>
      <w:r w:rsidRPr="007C7FE2">
        <w:rPr>
          <w:rFonts w:ascii="仿宋" w:eastAsia="仿宋" w:hAnsi="仿宋" w:cs="仿宋_GB2312" w:hint="eastAsia"/>
          <w:b/>
          <w:bCs/>
          <w:color w:val="000000" w:themeColor="text1"/>
          <w:kern w:val="44"/>
          <w:sz w:val="44"/>
          <w:szCs w:val="24"/>
        </w:rPr>
        <w:t>辽宁农业职业技术学院教师发展平台建设项目</w:t>
      </w:r>
      <w:bookmarkStart w:id="1" w:name="_GoBack"/>
      <w:bookmarkEnd w:id="1"/>
      <w:r w:rsidRPr="007C7FE2">
        <w:rPr>
          <w:rFonts w:ascii="仿宋" w:eastAsia="仿宋" w:hAnsi="仿宋" w:cs="仿宋_GB2312" w:hint="eastAsia"/>
          <w:b/>
          <w:color w:val="000000" w:themeColor="text1"/>
          <w:kern w:val="44"/>
          <w:sz w:val="44"/>
          <w:szCs w:val="24"/>
        </w:rPr>
        <w:t>采购公告</w:t>
      </w:r>
      <w:bookmarkEnd w:id="0"/>
    </w:p>
    <w:p w14:paraId="7E8D747A" w14:textId="77777777" w:rsidR="007C7FE2" w:rsidRPr="007C7FE2" w:rsidRDefault="007C7FE2" w:rsidP="007C7F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项目概况</w:t>
      </w:r>
    </w:p>
    <w:p w14:paraId="13BA6CAD" w14:textId="77777777" w:rsidR="007C7FE2" w:rsidRPr="007C7FE2" w:rsidRDefault="007C7FE2" w:rsidP="007C7FE2">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u w:val="single"/>
        </w:rPr>
        <w:t>(辽宁农业职业技术学院教师发展平台建设项目)</w:t>
      </w:r>
      <w:r w:rsidRPr="007C7FE2">
        <w:rPr>
          <w:rFonts w:ascii="仿宋" w:eastAsia="仿宋" w:hAnsi="仿宋" w:cs="仿宋_GB2312" w:hint="eastAsia"/>
          <w:color w:val="000000" w:themeColor="text1"/>
          <w:szCs w:val="21"/>
        </w:rPr>
        <w:t>采购项目的潜在供应商应在</w:t>
      </w:r>
      <w:r w:rsidRPr="007C7FE2">
        <w:rPr>
          <w:rFonts w:ascii="仿宋" w:eastAsia="仿宋" w:hAnsi="仿宋" w:cs="仿宋_GB2312" w:hint="eastAsia"/>
          <w:color w:val="000000" w:themeColor="text1"/>
          <w:szCs w:val="21"/>
          <w:u w:val="single"/>
        </w:rPr>
        <w:t>辽宁中诺项目管理有限公司（沈阳市和平区和平北大街28号华利大厦23楼2301室）</w:t>
      </w:r>
      <w:r w:rsidRPr="007C7FE2">
        <w:rPr>
          <w:rFonts w:ascii="仿宋" w:eastAsia="仿宋" w:hAnsi="仿宋" w:cs="仿宋_GB2312" w:hint="eastAsia"/>
          <w:color w:val="000000" w:themeColor="text1"/>
          <w:szCs w:val="21"/>
        </w:rPr>
        <w:t>获取采购文件，并于</w:t>
      </w:r>
      <w:r w:rsidRPr="007C7FE2">
        <w:rPr>
          <w:rFonts w:ascii="仿宋" w:eastAsia="仿宋" w:hAnsi="仿宋" w:cs="仿宋_GB2312"/>
          <w:color w:val="000000" w:themeColor="text1"/>
          <w:szCs w:val="21"/>
          <w:u w:val="single"/>
        </w:rPr>
        <w:t>2025</w:t>
      </w:r>
      <w:r w:rsidRPr="007C7FE2">
        <w:rPr>
          <w:rFonts w:ascii="仿宋" w:eastAsia="仿宋" w:hAnsi="仿宋" w:cs="仿宋_GB2312" w:hint="eastAsia"/>
          <w:bCs/>
          <w:color w:val="000000" w:themeColor="text1"/>
          <w:szCs w:val="21"/>
          <w:u w:val="single"/>
        </w:rPr>
        <w:t>年</w:t>
      </w:r>
      <w:r w:rsidRPr="007C7FE2">
        <w:rPr>
          <w:rFonts w:ascii="仿宋" w:eastAsia="仿宋" w:hAnsi="仿宋" w:cs="仿宋_GB2312"/>
          <w:bCs/>
          <w:color w:val="000000" w:themeColor="text1"/>
          <w:szCs w:val="21"/>
          <w:u w:val="single"/>
        </w:rPr>
        <w:t>12</w:t>
      </w:r>
      <w:r w:rsidRPr="007C7FE2">
        <w:rPr>
          <w:rFonts w:ascii="仿宋" w:eastAsia="仿宋" w:hAnsi="仿宋" w:cs="仿宋_GB2312" w:hint="eastAsia"/>
          <w:bCs/>
          <w:color w:val="000000" w:themeColor="text1"/>
          <w:szCs w:val="21"/>
          <w:u w:val="single"/>
        </w:rPr>
        <w:t>月</w:t>
      </w:r>
      <w:r w:rsidRPr="007C7FE2">
        <w:rPr>
          <w:rFonts w:ascii="仿宋" w:eastAsia="仿宋" w:hAnsi="仿宋" w:cs="仿宋_GB2312"/>
          <w:bCs/>
          <w:color w:val="000000" w:themeColor="text1"/>
          <w:szCs w:val="21"/>
          <w:u w:val="single"/>
        </w:rPr>
        <w:t>17</w:t>
      </w:r>
      <w:r w:rsidRPr="007C7FE2">
        <w:rPr>
          <w:rFonts w:ascii="仿宋" w:eastAsia="仿宋" w:hAnsi="仿宋" w:cs="仿宋_GB2312" w:hint="eastAsia"/>
          <w:bCs/>
          <w:color w:val="000000" w:themeColor="text1"/>
          <w:szCs w:val="21"/>
          <w:u w:val="single"/>
        </w:rPr>
        <w:t>日</w:t>
      </w:r>
      <w:r w:rsidRPr="007C7FE2">
        <w:rPr>
          <w:rFonts w:ascii="仿宋" w:eastAsia="仿宋" w:hAnsi="仿宋" w:cs="仿宋_GB2312"/>
          <w:bCs/>
          <w:color w:val="000000" w:themeColor="text1"/>
          <w:szCs w:val="21"/>
          <w:u w:val="single"/>
        </w:rPr>
        <w:t>13</w:t>
      </w:r>
      <w:r w:rsidRPr="007C7FE2">
        <w:rPr>
          <w:rFonts w:ascii="仿宋" w:eastAsia="仿宋" w:hAnsi="仿宋" w:cs="仿宋_GB2312" w:hint="eastAsia"/>
          <w:bCs/>
          <w:color w:val="000000" w:themeColor="text1"/>
          <w:szCs w:val="21"/>
          <w:u w:val="single"/>
        </w:rPr>
        <w:t>点</w:t>
      </w:r>
      <w:r w:rsidRPr="007C7FE2">
        <w:rPr>
          <w:rFonts w:ascii="仿宋" w:eastAsia="仿宋" w:hAnsi="仿宋" w:cs="仿宋_GB2312"/>
          <w:bCs/>
          <w:color w:val="000000" w:themeColor="text1"/>
          <w:szCs w:val="21"/>
          <w:u w:val="single"/>
        </w:rPr>
        <w:t>30</w:t>
      </w:r>
      <w:r w:rsidRPr="007C7FE2">
        <w:rPr>
          <w:rFonts w:ascii="仿宋" w:eastAsia="仿宋" w:hAnsi="仿宋" w:cs="仿宋_GB2312" w:hint="eastAsia"/>
          <w:bCs/>
          <w:color w:val="000000" w:themeColor="text1"/>
          <w:szCs w:val="21"/>
          <w:u w:val="single"/>
        </w:rPr>
        <w:t>分</w:t>
      </w:r>
      <w:r w:rsidRPr="007C7FE2">
        <w:rPr>
          <w:rFonts w:ascii="仿宋" w:eastAsia="仿宋" w:hAnsi="仿宋" w:cs="仿宋_GB2312" w:hint="eastAsia"/>
          <w:bCs/>
          <w:color w:val="000000" w:themeColor="text1"/>
          <w:szCs w:val="21"/>
        </w:rPr>
        <w:t>（北京时间）前提交响应文件</w:t>
      </w:r>
      <w:r w:rsidRPr="007C7FE2">
        <w:rPr>
          <w:rFonts w:ascii="仿宋" w:eastAsia="仿宋" w:hAnsi="仿宋" w:cs="仿宋_GB2312" w:hint="eastAsia"/>
          <w:color w:val="000000" w:themeColor="text1"/>
          <w:szCs w:val="21"/>
        </w:rPr>
        <w:t>。</w:t>
      </w:r>
    </w:p>
    <w:p w14:paraId="71E7E22A" w14:textId="77777777" w:rsidR="007C7FE2" w:rsidRPr="007C7FE2" w:rsidRDefault="007C7FE2" w:rsidP="007C7FE2">
      <w:pPr>
        <w:adjustRightInd w:val="0"/>
        <w:snapToGrid w:val="0"/>
        <w:spacing w:line="360" w:lineRule="auto"/>
        <w:rPr>
          <w:rFonts w:ascii="仿宋" w:eastAsia="仿宋" w:hAnsi="仿宋" w:cs="仿宋_GB2312"/>
          <w:b/>
          <w:color w:val="000000" w:themeColor="text1"/>
          <w:szCs w:val="21"/>
        </w:rPr>
      </w:pPr>
    </w:p>
    <w:p w14:paraId="67DC63BC"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一、项目基本情况</w:t>
      </w:r>
    </w:p>
    <w:p w14:paraId="0CEB1484"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项目编号：</w:t>
      </w:r>
      <w:r w:rsidRPr="007C7FE2">
        <w:rPr>
          <w:rFonts w:ascii="仿宋" w:eastAsia="仿宋" w:hAnsi="仿宋" w:cs="仿宋_GB2312"/>
          <w:color w:val="000000" w:themeColor="text1"/>
          <w:szCs w:val="21"/>
        </w:rPr>
        <w:t>LNZN2025-105</w:t>
      </w:r>
    </w:p>
    <w:p w14:paraId="317ED10A" w14:textId="77777777" w:rsidR="007C7FE2" w:rsidRPr="007C7FE2" w:rsidRDefault="007C7FE2" w:rsidP="007C7FE2">
      <w:pPr>
        <w:adjustRightInd w:val="0"/>
        <w:snapToGrid w:val="0"/>
        <w:spacing w:line="360" w:lineRule="auto"/>
        <w:ind w:firstLineChars="200" w:firstLine="420"/>
        <w:rPr>
          <w:rFonts w:ascii="仿宋" w:eastAsia="仿宋" w:hAnsi="仿宋" w:cs="仿宋_GB2312"/>
          <w:color w:val="000000" w:themeColor="text1"/>
          <w:szCs w:val="21"/>
        </w:rPr>
      </w:pPr>
      <w:r w:rsidRPr="007C7FE2">
        <w:rPr>
          <w:rFonts w:ascii="仿宋" w:eastAsia="仿宋" w:hAnsi="仿宋" w:cs="仿宋_GB2312" w:hint="eastAsia"/>
          <w:color w:val="000000" w:themeColor="text1"/>
          <w:szCs w:val="21"/>
        </w:rPr>
        <w:t>项目名称：辽宁农业职业技术学院教师发展平台建设项目</w:t>
      </w:r>
    </w:p>
    <w:p w14:paraId="6926323D"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采购方式：竞争性谈判</w:t>
      </w:r>
    </w:p>
    <w:p w14:paraId="7962448B"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预算金额：450,000.00元</w:t>
      </w:r>
    </w:p>
    <w:p w14:paraId="49EC8866"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最高限价：450,000.00元</w:t>
      </w:r>
    </w:p>
    <w:p w14:paraId="12398D4B" w14:textId="77777777" w:rsidR="007C7FE2" w:rsidRPr="007C7FE2" w:rsidRDefault="007C7FE2" w:rsidP="007C7FE2">
      <w:pPr>
        <w:adjustRightInd w:val="0"/>
        <w:snapToGrid w:val="0"/>
        <w:spacing w:line="360" w:lineRule="auto"/>
        <w:ind w:firstLineChars="200" w:firstLine="420"/>
        <w:rPr>
          <w:rFonts w:ascii="仿宋" w:eastAsia="仿宋" w:hAnsi="仿宋" w:cs="仿宋_GB2312"/>
          <w:color w:val="000000" w:themeColor="text1"/>
          <w:szCs w:val="21"/>
        </w:rPr>
      </w:pPr>
      <w:r w:rsidRPr="007C7FE2">
        <w:rPr>
          <w:rFonts w:ascii="仿宋" w:eastAsia="仿宋" w:hAnsi="仿宋" w:cs="仿宋_GB2312" w:hint="eastAsia"/>
          <w:color w:val="000000" w:themeColor="text1"/>
          <w:szCs w:val="21"/>
        </w:rPr>
        <w:t>采购需求：辽宁农业职业技术学院教师发展平台建设项目，具体详见货物需求参数。</w:t>
      </w:r>
    </w:p>
    <w:p w14:paraId="44EE40BA"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合同履行期限：合同签订至系统上线</w:t>
      </w:r>
      <w:r w:rsidRPr="007C7FE2">
        <w:rPr>
          <w:rFonts w:ascii="仿宋" w:eastAsia="仿宋" w:hAnsi="仿宋" w:cs="仿宋_GB2312"/>
          <w:color w:val="000000" w:themeColor="text1"/>
          <w:szCs w:val="21"/>
        </w:rPr>
        <w:t>8</w:t>
      </w:r>
      <w:r w:rsidRPr="007C7FE2">
        <w:rPr>
          <w:rFonts w:ascii="仿宋" w:eastAsia="仿宋" w:hAnsi="仿宋" w:cs="仿宋_GB2312" w:hint="eastAsia"/>
          <w:color w:val="000000" w:themeColor="text1"/>
          <w:szCs w:val="21"/>
        </w:rPr>
        <w:t>个工作日（含安装、调试、数据迁移）</w:t>
      </w:r>
    </w:p>
    <w:p w14:paraId="0335E82E"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二、供应商的资格要求：</w:t>
      </w:r>
    </w:p>
    <w:p w14:paraId="4618E090" w14:textId="77777777" w:rsidR="007C7FE2" w:rsidRPr="007C7FE2" w:rsidRDefault="007C7FE2" w:rsidP="007C7FE2">
      <w:pPr>
        <w:adjustRightInd w:val="0"/>
        <w:snapToGrid w:val="0"/>
        <w:spacing w:line="360" w:lineRule="auto"/>
        <w:ind w:firstLineChars="200" w:firstLine="420"/>
        <w:rPr>
          <w:rFonts w:ascii="仿宋" w:eastAsia="仿宋" w:hAnsi="仿宋" w:cs="仿宋" w:hint="eastAsia"/>
          <w:color w:val="000000" w:themeColor="text1"/>
          <w:szCs w:val="21"/>
        </w:rPr>
      </w:pPr>
      <w:r w:rsidRPr="007C7FE2">
        <w:rPr>
          <w:rFonts w:ascii="仿宋" w:eastAsia="仿宋" w:hAnsi="仿宋" w:cs="仿宋" w:hint="eastAsia"/>
          <w:color w:val="000000" w:themeColor="text1"/>
          <w:szCs w:val="21"/>
        </w:rPr>
        <w:t>1.具有独立承担民事责任的能力；</w:t>
      </w:r>
    </w:p>
    <w:p w14:paraId="436BC277" w14:textId="77777777" w:rsidR="007C7FE2" w:rsidRPr="007C7FE2" w:rsidRDefault="007C7FE2" w:rsidP="007C7FE2">
      <w:pPr>
        <w:adjustRightInd w:val="0"/>
        <w:snapToGrid w:val="0"/>
        <w:spacing w:line="360" w:lineRule="auto"/>
        <w:ind w:firstLineChars="200" w:firstLine="420"/>
        <w:rPr>
          <w:rFonts w:ascii="仿宋" w:eastAsia="仿宋" w:hAnsi="仿宋" w:cs="仿宋" w:hint="eastAsia"/>
          <w:color w:val="000000" w:themeColor="text1"/>
          <w:szCs w:val="21"/>
        </w:rPr>
      </w:pPr>
      <w:r w:rsidRPr="007C7FE2">
        <w:rPr>
          <w:rFonts w:ascii="仿宋" w:eastAsia="仿宋" w:hAnsi="仿宋" w:cs="仿宋" w:hint="eastAsia"/>
          <w:color w:val="000000" w:themeColor="text1"/>
          <w:szCs w:val="21"/>
        </w:rPr>
        <w:t>2.具有良好的商业信誉和健全的财务会计制度；</w:t>
      </w:r>
    </w:p>
    <w:p w14:paraId="18102B05" w14:textId="77777777" w:rsidR="007C7FE2" w:rsidRPr="007C7FE2" w:rsidRDefault="007C7FE2" w:rsidP="007C7FE2">
      <w:pPr>
        <w:adjustRightInd w:val="0"/>
        <w:snapToGrid w:val="0"/>
        <w:spacing w:line="360" w:lineRule="auto"/>
        <w:ind w:firstLineChars="200" w:firstLine="420"/>
        <w:rPr>
          <w:rFonts w:ascii="仿宋" w:eastAsia="仿宋" w:hAnsi="仿宋" w:cs="仿宋" w:hint="eastAsia"/>
          <w:color w:val="000000" w:themeColor="text1"/>
          <w:szCs w:val="21"/>
        </w:rPr>
      </w:pPr>
      <w:r w:rsidRPr="007C7FE2">
        <w:rPr>
          <w:rFonts w:ascii="仿宋" w:eastAsia="仿宋" w:hAnsi="仿宋" w:cs="仿宋" w:hint="eastAsia"/>
          <w:color w:val="000000" w:themeColor="text1"/>
          <w:szCs w:val="21"/>
        </w:rPr>
        <w:t>3.具有履行合同所必需的设备和专业技术能力；</w:t>
      </w:r>
    </w:p>
    <w:p w14:paraId="3F4F25D9" w14:textId="77777777" w:rsidR="007C7FE2" w:rsidRPr="007C7FE2" w:rsidRDefault="007C7FE2" w:rsidP="007C7FE2">
      <w:pPr>
        <w:adjustRightInd w:val="0"/>
        <w:snapToGrid w:val="0"/>
        <w:spacing w:line="360" w:lineRule="auto"/>
        <w:ind w:firstLineChars="200" w:firstLine="420"/>
        <w:rPr>
          <w:rFonts w:ascii="仿宋" w:eastAsia="仿宋" w:hAnsi="仿宋" w:cs="仿宋" w:hint="eastAsia"/>
          <w:color w:val="000000" w:themeColor="text1"/>
          <w:szCs w:val="21"/>
        </w:rPr>
      </w:pPr>
      <w:r w:rsidRPr="007C7FE2">
        <w:rPr>
          <w:rFonts w:ascii="仿宋" w:eastAsia="仿宋" w:hAnsi="仿宋" w:cs="仿宋" w:hint="eastAsia"/>
          <w:color w:val="000000" w:themeColor="text1"/>
          <w:szCs w:val="21"/>
        </w:rPr>
        <w:t>4.有依法缴纳税收和社会保障资金的良好记录；</w:t>
      </w:r>
    </w:p>
    <w:p w14:paraId="5A6BD72A"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5.参加本次采购活动前三年内，在经营活动中没有重大违法记录；</w:t>
      </w:r>
    </w:p>
    <w:p w14:paraId="762A3E38"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color w:val="000000" w:themeColor="text1"/>
          <w:szCs w:val="21"/>
        </w:rPr>
        <w:t>6.</w:t>
      </w:r>
      <w:r w:rsidRPr="007C7FE2">
        <w:rPr>
          <w:rFonts w:ascii="仿宋" w:eastAsia="仿宋" w:hAnsi="仿宋" w:cs="仿宋" w:hint="eastAsia"/>
          <w:color w:val="000000" w:themeColor="text1"/>
          <w:szCs w:val="21"/>
        </w:rPr>
        <w:t>本项目不允许联合体投标。</w:t>
      </w:r>
    </w:p>
    <w:p w14:paraId="4DA1F3FD"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三、获取采购文件</w:t>
      </w:r>
    </w:p>
    <w:p w14:paraId="5919FE4F"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时间：2025年1</w:t>
      </w:r>
      <w:r w:rsidRPr="007C7FE2">
        <w:rPr>
          <w:rFonts w:ascii="仿宋" w:eastAsia="仿宋" w:hAnsi="仿宋" w:cs="仿宋"/>
          <w:color w:val="000000" w:themeColor="text1"/>
          <w:szCs w:val="21"/>
        </w:rPr>
        <w:t>2</w:t>
      </w:r>
      <w:r w:rsidRPr="007C7FE2">
        <w:rPr>
          <w:rFonts w:ascii="仿宋" w:eastAsia="仿宋" w:hAnsi="仿宋" w:cs="仿宋" w:hint="eastAsia"/>
          <w:color w:val="000000" w:themeColor="text1"/>
          <w:szCs w:val="21"/>
        </w:rPr>
        <w:t>月</w:t>
      </w:r>
      <w:r w:rsidRPr="007C7FE2">
        <w:rPr>
          <w:rFonts w:ascii="仿宋" w:eastAsia="仿宋" w:hAnsi="仿宋" w:cs="仿宋"/>
          <w:color w:val="000000" w:themeColor="text1"/>
          <w:szCs w:val="21"/>
        </w:rPr>
        <w:t>09</w:t>
      </w:r>
      <w:r w:rsidRPr="007C7FE2">
        <w:rPr>
          <w:rFonts w:ascii="仿宋" w:eastAsia="仿宋" w:hAnsi="仿宋" w:cs="仿宋" w:hint="eastAsia"/>
          <w:color w:val="000000" w:themeColor="text1"/>
          <w:szCs w:val="21"/>
        </w:rPr>
        <w:t>日至2025年</w:t>
      </w:r>
      <w:r w:rsidRPr="007C7FE2">
        <w:rPr>
          <w:rFonts w:ascii="仿宋" w:eastAsia="仿宋" w:hAnsi="仿宋" w:cs="仿宋"/>
          <w:color w:val="000000" w:themeColor="text1"/>
          <w:szCs w:val="21"/>
        </w:rPr>
        <w:t>12</w:t>
      </w:r>
      <w:r w:rsidRPr="007C7FE2">
        <w:rPr>
          <w:rFonts w:ascii="仿宋" w:eastAsia="仿宋" w:hAnsi="仿宋" w:cs="仿宋" w:hint="eastAsia"/>
          <w:color w:val="000000" w:themeColor="text1"/>
          <w:szCs w:val="21"/>
        </w:rPr>
        <w:t>月</w:t>
      </w:r>
      <w:r w:rsidRPr="007C7FE2">
        <w:rPr>
          <w:rFonts w:ascii="仿宋" w:eastAsia="仿宋" w:hAnsi="仿宋" w:cs="仿宋"/>
          <w:color w:val="000000" w:themeColor="text1"/>
          <w:szCs w:val="21"/>
        </w:rPr>
        <w:t>12</w:t>
      </w:r>
      <w:r w:rsidRPr="007C7FE2">
        <w:rPr>
          <w:rFonts w:ascii="仿宋" w:eastAsia="仿宋" w:hAnsi="仿宋" w:cs="仿宋" w:hint="eastAsia"/>
          <w:color w:val="000000" w:themeColor="text1"/>
          <w:szCs w:val="21"/>
        </w:rPr>
        <w:t>日，每天上午</w:t>
      </w:r>
      <w:r w:rsidRPr="007C7FE2">
        <w:rPr>
          <w:rFonts w:ascii="仿宋" w:eastAsia="仿宋" w:hAnsi="仿宋" w:cs="仿宋"/>
          <w:color w:val="000000" w:themeColor="text1"/>
          <w:szCs w:val="21"/>
        </w:rPr>
        <w:t>0</w:t>
      </w:r>
      <w:r w:rsidRPr="007C7FE2">
        <w:rPr>
          <w:rFonts w:ascii="仿宋" w:eastAsia="仿宋" w:hAnsi="仿宋" w:cs="仿宋" w:hint="eastAsia"/>
          <w:color w:val="000000" w:themeColor="text1"/>
          <w:szCs w:val="21"/>
        </w:rPr>
        <w:t>8:</w:t>
      </w:r>
      <w:r w:rsidRPr="007C7FE2">
        <w:rPr>
          <w:rFonts w:ascii="仿宋" w:eastAsia="仿宋" w:hAnsi="仿宋" w:cs="仿宋"/>
          <w:color w:val="000000" w:themeColor="text1"/>
          <w:szCs w:val="21"/>
        </w:rPr>
        <w:t>3</w:t>
      </w:r>
      <w:r w:rsidRPr="007C7FE2">
        <w:rPr>
          <w:rFonts w:ascii="仿宋" w:eastAsia="仿宋" w:hAnsi="仿宋" w:cs="仿宋" w:hint="eastAsia"/>
          <w:color w:val="000000" w:themeColor="text1"/>
          <w:szCs w:val="21"/>
        </w:rPr>
        <w:t>0至11:30，下午13:00至 16:</w:t>
      </w:r>
      <w:r w:rsidRPr="007C7FE2">
        <w:rPr>
          <w:rFonts w:ascii="仿宋" w:eastAsia="仿宋" w:hAnsi="仿宋" w:cs="仿宋"/>
          <w:color w:val="000000" w:themeColor="text1"/>
          <w:szCs w:val="21"/>
        </w:rPr>
        <w:t>3</w:t>
      </w:r>
      <w:r w:rsidRPr="007C7FE2">
        <w:rPr>
          <w:rFonts w:ascii="仿宋" w:eastAsia="仿宋" w:hAnsi="仿宋" w:cs="仿宋" w:hint="eastAsia"/>
          <w:color w:val="000000" w:themeColor="text1"/>
          <w:szCs w:val="21"/>
        </w:rPr>
        <w:t>0（北京时间，法定节假日除外）</w:t>
      </w:r>
      <w:r w:rsidRPr="007C7FE2">
        <w:rPr>
          <w:rFonts w:ascii="仿宋" w:eastAsia="仿宋" w:hAnsi="仿宋" w:cs="仿宋"/>
          <w:color w:val="000000" w:themeColor="text1"/>
          <w:szCs w:val="21"/>
        </w:rPr>
        <w:t xml:space="preserve"> </w:t>
      </w:r>
    </w:p>
    <w:p w14:paraId="553E0EE4"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地点：辽宁中诺项目管理有限公司（沈阳市和平区和平北大街28号华利大厦23楼2301室）。</w:t>
      </w:r>
    </w:p>
    <w:p w14:paraId="48CE13C6"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方式：现场领取或线上领取。</w:t>
      </w:r>
    </w:p>
    <w:p w14:paraId="24D96FB1"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售价：5</w:t>
      </w:r>
      <w:r w:rsidRPr="007C7FE2">
        <w:rPr>
          <w:rFonts w:ascii="仿宋" w:eastAsia="仿宋" w:hAnsi="仿宋" w:cs="仿宋"/>
          <w:color w:val="000000" w:themeColor="text1"/>
          <w:szCs w:val="21"/>
        </w:rPr>
        <w:t>00</w:t>
      </w:r>
      <w:r w:rsidRPr="007C7FE2">
        <w:rPr>
          <w:rFonts w:ascii="仿宋" w:eastAsia="仿宋" w:hAnsi="仿宋" w:cs="仿宋" w:hint="eastAsia"/>
          <w:color w:val="000000" w:themeColor="text1"/>
          <w:szCs w:val="21"/>
        </w:rPr>
        <w:t>元/本，售后不退。</w:t>
      </w:r>
    </w:p>
    <w:p w14:paraId="449EAE32"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领取文件其他说明：</w:t>
      </w:r>
    </w:p>
    <w:p w14:paraId="168D864A" w14:textId="77777777" w:rsidR="007C7FE2" w:rsidRPr="007C7FE2" w:rsidRDefault="007C7FE2" w:rsidP="007C7FE2">
      <w:pPr>
        <w:adjustRightInd w:val="0"/>
        <w:snapToGrid w:val="0"/>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现场领取：购买采购文件时须携带以下材料并加盖公章：1、法人或者其他组织的营业执照等主体证明文件或自然人的身份证明复印件（自然人身份证明仅限在自然人作为响应主</w:t>
      </w:r>
      <w:r w:rsidRPr="007C7FE2">
        <w:rPr>
          <w:rFonts w:ascii="仿宋" w:eastAsia="仿宋" w:hAnsi="仿宋" w:cs="仿宋" w:hint="eastAsia"/>
          <w:color w:val="000000" w:themeColor="text1"/>
          <w:szCs w:val="21"/>
        </w:rPr>
        <w:lastRenderedPageBreak/>
        <w:t>体时使用）；2、法定代表人（或非法人组织负责人）身份证明书原件（自然人作为响应主体时不需提供）；3、授权委托书原件（法定代表人、非法人组织负责人、自然人本人购买采购文件的无需提供）。</w:t>
      </w:r>
    </w:p>
    <w:p w14:paraId="4E657B5B" w14:textId="77777777" w:rsidR="007C7FE2" w:rsidRPr="007C7FE2" w:rsidRDefault="007C7FE2" w:rsidP="007C7FE2">
      <w:pPr>
        <w:spacing w:line="360" w:lineRule="auto"/>
        <w:ind w:firstLineChars="200" w:firstLine="420"/>
        <w:rPr>
          <w:rFonts w:ascii="仿宋" w:eastAsia="仿宋" w:hAnsi="仿宋" w:cs="仿宋"/>
          <w:color w:val="000000" w:themeColor="text1"/>
          <w:szCs w:val="21"/>
        </w:rPr>
      </w:pPr>
      <w:r w:rsidRPr="007C7FE2">
        <w:rPr>
          <w:rFonts w:ascii="仿宋" w:eastAsia="仿宋" w:hAnsi="仿宋" w:cs="仿宋" w:hint="eastAsia"/>
          <w:color w:val="000000" w:themeColor="text1"/>
          <w:szCs w:val="21"/>
        </w:rPr>
        <w:t>线上领取：提供以下材料并加盖公章清晰扫描件至邮箱lnznxmgl</w:t>
      </w:r>
      <w:r w:rsidRPr="007C7FE2">
        <w:rPr>
          <w:rFonts w:ascii="仿宋" w:eastAsia="仿宋" w:hAnsi="仿宋" w:cs="仿宋"/>
          <w:color w:val="000000" w:themeColor="text1"/>
          <w:szCs w:val="21"/>
        </w:rPr>
        <w:t>@163.</w:t>
      </w:r>
      <w:r w:rsidRPr="007C7FE2">
        <w:rPr>
          <w:rFonts w:ascii="仿宋" w:eastAsia="仿宋" w:hAnsi="仿宋" w:cs="仿宋" w:hint="eastAsia"/>
          <w:color w:val="000000" w:themeColor="text1"/>
          <w:szCs w:val="21"/>
        </w:rPr>
        <w:t>com：1、法人或者其他组织的营业执照等主体证明文件或自然人的身份证明复印件（自然人身份证明仅限在自然人作为响应主体时使用）；2、法定代表人（或非法人组织负责人）身份证明书原件（自然人作为响应主体时不需提供）；3、授权委托书原件（法定代表人、非法人组织负责人、自然人本人购买采购文件的无需提供）。发送邮件后须电话通知代理公司进行核查材料。</w:t>
      </w:r>
    </w:p>
    <w:p w14:paraId="263A2DEC"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四、响应文件提交</w:t>
      </w:r>
    </w:p>
    <w:p w14:paraId="210084BD" w14:textId="77777777" w:rsidR="007C7FE2" w:rsidRPr="007C7FE2" w:rsidRDefault="007C7FE2" w:rsidP="007C7FE2">
      <w:pPr>
        <w:adjustRightInd w:val="0"/>
        <w:snapToGrid w:val="0"/>
        <w:spacing w:line="360" w:lineRule="auto"/>
        <w:ind w:firstLineChars="200" w:firstLine="420"/>
        <w:rPr>
          <w:rFonts w:ascii="仿宋" w:eastAsia="仿宋" w:hAnsi="仿宋" w:cs="仿宋_GB2312"/>
          <w:bCs/>
          <w:color w:val="000000" w:themeColor="text1"/>
          <w:szCs w:val="21"/>
        </w:rPr>
      </w:pPr>
      <w:r w:rsidRPr="007C7FE2">
        <w:rPr>
          <w:rFonts w:ascii="仿宋" w:eastAsia="仿宋" w:hAnsi="仿宋" w:cs="仿宋_GB2312" w:hint="eastAsia"/>
          <w:color w:val="000000" w:themeColor="text1"/>
          <w:szCs w:val="21"/>
        </w:rPr>
        <w:t>截止时间：</w:t>
      </w:r>
      <w:r w:rsidRPr="007C7FE2">
        <w:rPr>
          <w:rFonts w:ascii="仿宋" w:eastAsia="仿宋" w:hAnsi="仿宋" w:cs="仿宋_GB2312"/>
          <w:color w:val="000000" w:themeColor="text1"/>
          <w:szCs w:val="21"/>
          <w:u w:val="single"/>
        </w:rPr>
        <w:t>2025</w:t>
      </w:r>
      <w:r w:rsidRPr="007C7FE2">
        <w:rPr>
          <w:rFonts w:ascii="仿宋" w:eastAsia="仿宋" w:hAnsi="仿宋" w:cs="仿宋_GB2312" w:hint="eastAsia"/>
          <w:bCs/>
          <w:color w:val="000000" w:themeColor="text1"/>
          <w:szCs w:val="21"/>
          <w:u w:val="single"/>
        </w:rPr>
        <w:t>年</w:t>
      </w:r>
      <w:r w:rsidRPr="007C7FE2">
        <w:rPr>
          <w:rFonts w:ascii="仿宋" w:eastAsia="仿宋" w:hAnsi="仿宋" w:cs="仿宋_GB2312"/>
          <w:bCs/>
          <w:color w:val="000000" w:themeColor="text1"/>
          <w:szCs w:val="21"/>
          <w:u w:val="single"/>
        </w:rPr>
        <w:t>12</w:t>
      </w:r>
      <w:r w:rsidRPr="007C7FE2">
        <w:rPr>
          <w:rFonts w:ascii="仿宋" w:eastAsia="仿宋" w:hAnsi="仿宋" w:cs="仿宋_GB2312" w:hint="eastAsia"/>
          <w:bCs/>
          <w:color w:val="000000" w:themeColor="text1"/>
          <w:szCs w:val="21"/>
          <w:u w:val="single"/>
        </w:rPr>
        <w:t>月</w:t>
      </w:r>
      <w:r w:rsidRPr="007C7FE2">
        <w:rPr>
          <w:rFonts w:ascii="仿宋" w:eastAsia="仿宋" w:hAnsi="仿宋" w:cs="仿宋_GB2312"/>
          <w:bCs/>
          <w:color w:val="000000" w:themeColor="text1"/>
          <w:szCs w:val="21"/>
          <w:u w:val="single"/>
        </w:rPr>
        <w:t>17</w:t>
      </w:r>
      <w:r w:rsidRPr="007C7FE2">
        <w:rPr>
          <w:rFonts w:ascii="仿宋" w:eastAsia="仿宋" w:hAnsi="仿宋" w:cs="仿宋_GB2312" w:hint="eastAsia"/>
          <w:bCs/>
          <w:color w:val="000000" w:themeColor="text1"/>
          <w:szCs w:val="21"/>
          <w:u w:val="single"/>
        </w:rPr>
        <w:t>日</w:t>
      </w:r>
      <w:r w:rsidRPr="007C7FE2">
        <w:rPr>
          <w:rFonts w:ascii="仿宋" w:eastAsia="仿宋" w:hAnsi="仿宋" w:cs="仿宋_GB2312"/>
          <w:bCs/>
          <w:color w:val="000000" w:themeColor="text1"/>
          <w:szCs w:val="21"/>
          <w:u w:val="single"/>
        </w:rPr>
        <w:t>13</w:t>
      </w:r>
      <w:r w:rsidRPr="007C7FE2">
        <w:rPr>
          <w:rFonts w:ascii="仿宋" w:eastAsia="仿宋" w:hAnsi="仿宋" w:cs="仿宋_GB2312" w:hint="eastAsia"/>
          <w:bCs/>
          <w:color w:val="000000" w:themeColor="text1"/>
          <w:szCs w:val="21"/>
          <w:u w:val="single"/>
        </w:rPr>
        <w:t>点</w:t>
      </w:r>
      <w:r w:rsidRPr="007C7FE2">
        <w:rPr>
          <w:rFonts w:ascii="仿宋" w:eastAsia="仿宋" w:hAnsi="仿宋" w:cs="仿宋_GB2312"/>
          <w:bCs/>
          <w:color w:val="000000" w:themeColor="text1"/>
          <w:szCs w:val="21"/>
          <w:u w:val="single"/>
        </w:rPr>
        <w:t>30</w:t>
      </w:r>
      <w:r w:rsidRPr="007C7FE2">
        <w:rPr>
          <w:rFonts w:ascii="仿宋" w:eastAsia="仿宋" w:hAnsi="仿宋" w:cs="仿宋_GB2312" w:hint="eastAsia"/>
          <w:bCs/>
          <w:color w:val="000000" w:themeColor="text1"/>
          <w:szCs w:val="21"/>
          <w:u w:val="single"/>
        </w:rPr>
        <w:t>分</w:t>
      </w:r>
      <w:r w:rsidRPr="007C7FE2">
        <w:rPr>
          <w:rFonts w:ascii="仿宋" w:eastAsia="仿宋" w:hAnsi="仿宋" w:cs="仿宋_GB2312" w:hint="eastAsia"/>
          <w:bCs/>
          <w:color w:val="000000" w:themeColor="text1"/>
          <w:szCs w:val="21"/>
        </w:rPr>
        <w:t>（北京时间）</w:t>
      </w:r>
    </w:p>
    <w:p w14:paraId="2BF0FD82"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bCs/>
          <w:color w:val="000000" w:themeColor="text1"/>
          <w:szCs w:val="21"/>
          <w:u w:val="single"/>
        </w:rPr>
      </w:pPr>
      <w:r w:rsidRPr="007C7FE2">
        <w:rPr>
          <w:rFonts w:ascii="仿宋" w:eastAsia="仿宋" w:hAnsi="仿宋" w:cs="仿宋_GB2312" w:hint="eastAsia"/>
          <w:color w:val="000000" w:themeColor="text1"/>
          <w:szCs w:val="21"/>
        </w:rPr>
        <w:t>地点：</w:t>
      </w:r>
      <w:bookmarkStart w:id="2" w:name="_Hlk122352644"/>
      <w:r w:rsidRPr="007C7FE2">
        <w:rPr>
          <w:rFonts w:ascii="仿宋" w:eastAsia="仿宋" w:hAnsi="仿宋" w:cs="仿宋_GB2312" w:hint="eastAsia"/>
          <w:color w:val="000000" w:themeColor="text1"/>
          <w:szCs w:val="21"/>
          <w:u w:val="single"/>
        </w:rPr>
        <w:t>辽宁中诺项目管理有限公司（</w:t>
      </w:r>
      <w:r w:rsidRPr="007C7FE2">
        <w:rPr>
          <w:rFonts w:ascii="仿宋" w:eastAsia="仿宋" w:hAnsi="仿宋" w:cs="仿宋" w:hint="eastAsia"/>
          <w:color w:val="000000" w:themeColor="text1"/>
          <w:szCs w:val="21"/>
          <w:u w:val="single"/>
        </w:rPr>
        <w:t>沈阳市和平区和平北大街28号华利大厦23楼2301室</w:t>
      </w:r>
      <w:r w:rsidRPr="007C7FE2">
        <w:rPr>
          <w:rFonts w:ascii="仿宋" w:eastAsia="仿宋" w:hAnsi="仿宋" w:cs="仿宋_GB2312" w:hint="eastAsia"/>
          <w:color w:val="000000" w:themeColor="text1"/>
          <w:szCs w:val="21"/>
          <w:u w:val="single"/>
        </w:rPr>
        <w:t>）</w:t>
      </w:r>
      <w:bookmarkEnd w:id="2"/>
    </w:p>
    <w:p w14:paraId="573A3C91"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五、开启</w:t>
      </w:r>
    </w:p>
    <w:p w14:paraId="7032666E"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bCs/>
          <w:color w:val="000000" w:themeColor="text1"/>
          <w:szCs w:val="21"/>
          <w:u w:val="single"/>
        </w:rPr>
      </w:pPr>
      <w:r w:rsidRPr="007C7FE2">
        <w:rPr>
          <w:rFonts w:ascii="仿宋" w:eastAsia="仿宋" w:hAnsi="仿宋" w:cs="仿宋_GB2312" w:hint="eastAsia"/>
          <w:color w:val="000000" w:themeColor="text1"/>
          <w:szCs w:val="21"/>
        </w:rPr>
        <w:t>时间：</w:t>
      </w:r>
      <w:r w:rsidRPr="007C7FE2">
        <w:rPr>
          <w:rFonts w:ascii="仿宋" w:eastAsia="仿宋" w:hAnsi="仿宋" w:cs="仿宋_GB2312"/>
          <w:color w:val="000000" w:themeColor="text1"/>
          <w:szCs w:val="21"/>
          <w:u w:val="single"/>
        </w:rPr>
        <w:t>2025</w:t>
      </w:r>
      <w:r w:rsidRPr="007C7FE2">
        <w:rPr>
          <w:rFonts w:ascii="仿宋" w:eastAsia="仿宋" w:hAnsi="仿宋" w:cs="仿宋_GB2312" w:hint="eastAsia"/>
          <w:bCs/>
          <w:color w:val="000000" w:themeColor="text1"/>
          <w:szCs w:val="21"/>
          <w:u w:val="single"/>
        </w:rPr>
        <w:t>年</w:t>
      </w:r>
      <w:r w:rsidRPr="007C7FE2">
        <w:rPr>
          <w:rFonts w:ascii="仿宋" w:eastAsia="仿宋" w:hAnsi="仿宋" w:cs="仿宋_GB2312"/>
          <w:bCs/>
          <w:color w:val="000000" w:themeColor="text1"/>
          <w:szCs w:val="21"/>
          <w:u w:val="single"/>
        </w:rPr>
        <w:t>12</w:t>
      </w:r>
      <w:r w:rsidRPr="007C7FE2">
        <w:rPr>
          <w:rFonts w:ascii="仿宋" w:eastAsia="仿宋" w:hAnsi="仿宋" w:cs="仿宋_GB2312" w:hint="eastAsia"/>
          <w:bCs/>
          <w:color w:val="000000" w:themeColor="text1"/>
          <w:szCs w:val="21"/>
          <w:u w:val="single"/>
        </w:rPr>
        <w:t>月</w:t>
      </w:r>
      <w:r w:rsidRPr="007C7FE2">
        <w:rPr>
          <w:rFonts w:ascii="仿宋" w:eastAsia="仿宋" w:hAnsi="仿宋" w:cs="仿宋_GB2312"/>
          <w:bCs/>
          <w:color w:val="000000" w:themeColor="text1"/>
          <w:szCs w:val="21"/>
          <w:u w:val="single"/>
        </w:rPr>
        <w:t>17</w:t>
      </w:r>
      <w:r w:rsidRPr="007C7FE2">
        <w:rPr>
          <w:rFonts w:ascii="仿宋" w:eastAsia="仿宋" w:hAnsi="仿宋" w:cs="仿宋_GB2312" w:hint="eastAsia"/>
          <w:bCs/>
          <w:color w:val="000000" w:themeColor="text1"/>
          <w:szCs w:val="21"/>
          <w:u w:val="single"/>
        </w:rPr>
        <w:t>日</w:t>
      </w:r>
      <w:r w:rsidRPr="007C7FE2">
        <w:rPr>
          <w:rFonts w:ascii="仿宋" w:eastAsia="仿宋" w:hAnsi="仿宋" w:cs="仿宋_GB2312"/>
          <w:bCs/>
          <w:color w:val="000000" w:themeColor="text1"/>
          <w:szCs w:val="21"/>
          <w:u w:val="single"/>
        </w:rPr>
        <w:t>13</w:t>
      </w:r>
      <w:r w:rsidRPr="007C7FE2">
        <w:rPr>
          <w:rFonts w:ascii="仿宋" w:eastAsia="仿宋" w:hAnsi="仿宋" w:cs="仿宋_GB2312" w:hint="eastAsia"/>
          <w:bCs/>
          <w:color w:val="000000" w:themeColor="text1"/>
          <w:szCs w:val="21"/>
          <w:u w:val="single"/>
        </w:rPr>
        <w:t>点</w:t>
      </w:r>
      <w:r w:rsidRPr="007C7FE2">
        <w:rPr>
          <w:rFonts w:ascii="仿宋" w:eastAsia="仿宋" w:hAnsi="仿宋" w:cs="仿宋_GB2312"/>
          <w:bCs/>
          <w:color w:val="000000" w:themeColor="text1"/>
          <w:szCs w:val="21"/>
          <w:u w:val="single"/>
        </w:rPr>
        <w:t>30</w:t>
      </w:r>
      <w:r w:rsidRPr="007C7FE2">
        <w:rPr>
          <w:rFonts w:ascii="仿宋" w:eastAsia="仿宋" w:hAnsi="仿宋" w:cs="仿宋_GB2312" w:hint="eastAsia"/>
          <w:bCs/>
          <w:color w:val="000000" w:themeColor="text1"/>
          <w:szCs w:val="21"/>
          <w:u w:val="single"/>
        </w:rPr>
        <w:t>分</w:t>
      </w:r>
      <w:r w:rsidRPr="007C7FE2">
        <w:rPr>
          <w:rFonts w:ascii="仿宋" w:eastAsia="仿宋" w:hAnsi="仿宋" w:cs="仿宋_GB2312" w:hint="eastAsia"/>
          <w:bCs/>
          <w:color w:val="000000" w:themeColor="text1"/>
          <w:szCs w:val="21"/>
        </w:rPr>
        <w:t>（北京时间）</w:t>
      </w:r>
    </w:p>
    <w:p w14:paraId="58908F68"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bCs/>
          <w:color w:val="000000" w:themeColor="text1"/>
          <w:szCs w:val="21"/>
          <w:u w:val="single"/>
        </w:rPr>
      </w:pPr>
      <w:r w:rsidRPr="007C7FE2">
        <w:rPr>
          <w:rFonts w:ascii="仿宋" w:eastAsia="仿宋" w:hAnsi="仿宋" w:cs="仿宋_GB2312" w:hint="eastAsia"/>
          <w:color w:val="000000" w:themeColor="text1"/>
          <w:szCs w:val="21"/>
        </w:rPr>
        <w:t>地点：</w:t>
      </w:r>
      <w:r w:rsidRPr="007C7FE2">
        <w:rPr>
          <w:rFonts w:ascii="仿宋" w:eastAsia="仿宋" w:hAnsi="仿宋" w:cs="仿宋_GB2312" w:hint="eastAsia"/>
          <w:color w:val="000000" w:themeColor="text1"/>
          <w:szCs w:val="21"/>
          <w:u w:val="single"/>
        </w:rPr>
        <w:t>辽宁中诺项目管理有限公司（</w:t>
      </w:r>
      <w:r w:rsidRPr="007C7FE2">
        <w:rPr>
          <w:rFonts w:ascii="仿宋" w:eastAsia="仿宋" w:hAnsi="仿宋" w:cs="仿宋" w:hint="eastAsia"/>
          <w:color w:val="000000" w:themeColor="text1"/>
          <w:szCs w:val="21"/>
          <w:u w:val="single"/>
        </w:rPr>
        <w:t>沈阳市和平区和平北大街28号华利大厦23楼2301室</w:t>
      </w:r>
      <w:r w:rsidRPr="007C7FE2">
        <w:rPr>
          <w:rFonts w:ascii="仿宋" w:eastAsia="仿宋" w:hAnsi="仿宋" w:cs="仿宋_GB2312" w:hint="eastAsia"/>
          <w:color w:val="000000" w:themeColor="text1"/>
          <w:szCs w:val="21"/>
          <w:u w:val="single"/>
        </w:rPr>
        <w:t>）</w:t>
      </w:r>
    </w:p>
    <w:p w14:paraId="3CDA75F4"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六、公告期限</w:t>
      </w:r>
    </w:p>
    <w:p w14:paraId="23EBDE12" w14:textId="77777777" w:rsidR="007C7FE2" w:rsidRPr="007C7FE2" w:rsidRDefault="007C7FE2" w:rsidP="007C7FE2">
      <w:pPr>
        <w:adjustRightInd w:val="0"/>
        <w:snapToGrid w:val="0"/>
        <w:spacing w:line="360" w:lineRule="auto"/>
        <w:ind w:firstLineChars="200" w:firstLine="420"/>
        <w:rPr>
          <w:rFonts w:ascii="仿宋" w:eastAsia="仿宋" w:hAnsi="仿宋" w:cs="仿宋_GB2312" w:hint="eastAsia"/>
          <w:color w:val="000000" w:themeColor="text1"/>
          <w:kern w:val="0"/>
          <w:szCs w:val="21"/>
        </w:rPr>
      </w:pPr>
      <w:r w:rsidRPr="007C7FE2">
        <w:rPr>
          <w:rFonts w:ascii="仿宋" w:eastAsia="仿宋" w:hAnsi="仿宋" w:cs="仿宋_GB2312" w:hint="eastAsia"/>
          <w:color w:val="000000" w:themeColor="text1"/>
          <w:kern w:val="0"/>
          <w:szCs w:val="21"/>
        </w:rPr>
        <w:t>自本公告发布之日起3个工作日。</w:t>
      </w:r>
    </w:p>
    <w:p w14:paraId="2AB31682" w14:textId="77777777" w:rsidR="007C7FE2" w:rsidRPr="007C7FE2" w:rsidRDefault="007C7FE2" w:rsidP="007C7FE2">
      <w:pPr>
        <w:keepNext/>
        <w:keepLines/>
        <w:adjustRightInd w:val="0"/>
        <w:snapToGrid w:val="0"/>
        <w:spacing w:line="360" w:lineRule="auto"/>
        <w:rPr>
          <w:rFonts w:ascii="仿宋" w:eastAsia="仿宋" w:hAnsi="仿宋" w:cs="仿宋_GB2312" w:hint="eastAsia"/>
          <w:b/>
          <w:bCs/>
          <w:color w:val="000000" w:themeColor="text1"/>
          <w:szCs w:val="21"/>
        </w:rPr>
      </w:pPr>
      <w:r w:rsidRPr="007C7FE2">
        <w:rPr>
          <w:rFonts w:ascii="仿宋" w:eastAsia="仿宋" w:hAnsi="仿宋" w:cs="仿宋_GB2312" w:hint="eastAsia"/>
          <w:b/>
          <w:bCs/>
          <w:color w:val="000000" w:themeColor="text1"/>
          <w:szCs w:val="21"/>
        </w:rPr>
        <w:t>七、质疑与投诉</w:t>
      </w:r>
    </w:p>
    <w:p w14:paraId="33733505" w14:textId="77777777" w:rsidR="007C7FE2" w:rsidRPr="007C7FE2" w:rsidRDefault="007C7FE2" w:rsidP="007C7FE2">
      <w:pPr>
        <w:widowControl/>
        <w:adjustRightInd w:val="0"/>
        <w:snapToGrid w:val="0"/>
        <w:spacing w:line="360" w:lineRule="auto"/>
        <w:ind w:firstLine="539"/>
        <w:jc w:val="left"/>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供应商认为自己的权益受到损害的，可以在知道或者应知其权益受到损害之日起七个工作日内，向采购代理机构或采购人提出质疑。</w:t>
      </w:r>
    </w:p>
    <w:p w14:paraId="65C5D8B5" w14:textId="77777777" w:rsidR="007C7FE2" w:rsidRPr="007C7FE2" w:rsidRDefault="007C7FE2" w:rsidP="007C7FE2">
      <w:pPr>
        <w:widowControl/>
        <w:adjustRightInd w:val="0"/>
        <w:snapToGrid w:val="0"/>
        <w:spacing w:line="360" w:lineRule="auto"/>
        <w:ind w:firstLine="480"/>
        <w:jc w:val="left"/>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1、接收质疑函方式：线上或书面纸质质疑函</w:t>
      </w:r>
    </w:p>
    <w:p w14:paraId="72177410" w14:textId="77777777" w:rsidR="007C7FE2" w:rsidRPr="007C7FE2" w:rsidRDefault="007C7FE2" w:rsidP="007C7FE2">
      <w:pPr>
        <w:widowControl/>
        <w:adjustRightInd w:val="0"/>
        <w:snapToGrid w:val="0"/>
        <w:spacing w:line="360" w:lineRule="auto"/>
        <w:ind w:firstLine="480"/>
        <w:jc w:val="left"/>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2、质疑函内容、格式：应参照《政府采购质疑和投诉办法》相关规定和财政部制定的《政府采购质疑函范本》格式，详见辽宁政府采购网。</w:t>
      </w:r>
    </w:p>
    <w:p w14:paraId="08CC81A0" w14:textId="77777777" w:rsidR="007C7FE2" w:rsidRPr="007C7FE2" w:rsidRDefault="007C7FE2" w:rsidP="007C7FE2">
      <w:pPr>
        <w:widowControl/>
        <w:adjustRightInd w:val="0"/>
        <w:snapToGrid w:val="0"/>
        <w:spacing w:line="360" w:lineRule="auto"/>
        <w:ind w:firstLine="480"/>
        <w:jc w:val="left"/>
        <w:rPr>
          <w:rFonts w:ascii="仿宋" w:eastAsia="仿宋" w:hAnsi="仿宋" w:cs="仿宋_GB2312" w:hint="eastAsia"/>
          <w:color w:val="000000" w:themeColor="text1"/>
          <w:szCs w:val="21"/>
        </w:rPr>
      </w:pPr>
      <w:r w:rsidRPr="007C7FE2">
        <w:rPr>
          <w:rFonts w:ascii="仿宋" w:eastAsia="仿宋" w:hAnsi="仿宋" w:cs="仿宋_GB2312" w:hint="eastAsia"/>
          <w:color w:val="000000" w:themeColor="text1"/>
          <w:szCs w:val="21"/>
        </w:rPr>
        <w:t>质疑供应商对采购人、采购代理机构的答复不满意，或者采购人、采购代理机构未在规定时间内作出答复的，可以在答复期满后15个工作日内向辽宁农业职业技术学院提起投诉。</w:t>
      </w:r>
    </w:p>
    <w:p w14:paraId="28959BB0" w14:textId="77777777" w:rsidR="007C7FE2" w:rsidRPr="007C7FE2" w:rsidRDefault="007C7FE2" w:rsidP="007C7FE2">
      <w:pPr>
        <w:adjustRightInd w:val="0"/>
        <w:snapToGrid w:val="0"/>
        <w:spacing w:line="360" w:lineRule="auto"/>
        <w:rPr>
          <w:rFonts w:ascii="仿宋" w:eastAsia="仿宋" w:hAnsi="仿宋" w:cs="仿宋"/>
          <w:color w:val="000000" w:themeColor="text1"/>
          <w:szCs w:val="21"/>
        </w:rPr>
      </w:pPr>
      <w:r w:rsidRPr="007C7FE2">
        <w:rPr>
          <w:rFonts w:ascii="仿宋" w:eastAsia="仿宋" w:hAnsi="仿宋" w:cs="仿宋_GB2312" w:hint="eastAsia"/>
          <w:b/>
          <w:color w:val="000000" w:themeColor="text1"/>
          <w:szCs w:val="21"/>
        </w:rPr>
        <w:t>八、</w:t>
      </w:r>
      <w:r w:rsidRPr="007C7FE2">
        <w:rPr>
          <w:rFonts w:ascii="仿宋" w:eastAsia="仿宋" w:hAnsi="仿宋" w:cs="仿宋" w:hint="eastAsia"/>
          <w:b/>
          <w:bCs/>
          <w:color w:val="000000" w:themeColor="text1"/>
          <w:szCs w:val="21"/>
        </w:rPr>
        <w:t>发布公告的媒介</w:t>
      </w:r>
    </w:p>
    <w:p w14:paraId="0E826A22" w14:textId="77777777" w:rsidR="007C7FE2" w:rsidRPr="007C7FE2" w:rsidRDefault="007C7FE2" w:rsidP="007C7FE2">
      <w:pPr>
        <w:adjustRightInd w:val="0"/>
        <w:snapToGrid w:val="0"/>
        <w:spacing w:line="360" w:lineRule="auto"/>
        <w:ind w:firstLineChars="200" w:firstLine="420"/>
        <w:rPr>
          <w:rFonts w:ascii="仿宋" w:eastAsia="仿宋" w:hAnsi="仿宋" w:cs="仿宋_GB2312"/>
          <w:color w:val="000000" w:themeColor="text1"/>
          <w:szCs w:val="21"/>
        </w:rPr>
      </w:pPr>
      <w:r w:rsidRPr="007C7FE2">
        <w:rPr>
          <w:rFonts w:ascii="仿宋" w:eastAsia="仿宋" w:hAnsi="仿宋" w:cs="仿宋_GB2312" w:hint="eastAsia"/>
          <w:color w:val="000000" w:themeColor="text1"/>
          <w:szCs w:val="21"/>
        </w:rPr>
        <w:t>本公告在《辽宁农业职业技术学院校园网》平台发布。</w:t>
      </w:r>
    </w:p>
    <w:p w14:paraId="3C2E60DC" w14:textId="77777777" w:rsidR="007C7FE2" w:rsidRPr="007C7FE2" w:rsidRDefault="007C7FE2" w:rsidP="007C7FE2">
      <w:pPr>
        <w:adjustRightInd w:val="0"/>
        <w:snapToGrid w:val="0"/>
        <w:spacing w:line="360" w:lineRule="auto"/>
        <w:rPr>
          <w:rFonts w:ascii="仿宋" w:eastAsia="仿宋" w:hAnsi="仿宋" w:cs="仿宋_GB2312" w:hint="eastAsia"/>
          <w:b/>
          <w:color w:val="000000" w:themeColor="text1"/>
          <w:szCs w:val="21"/>
        </w:rPr>
      </w:pPr>
      <w:r w:rsidRPr="007C7FE2">
        <w:rPr>
          <w:rFonts w:ascii="仿宋" w:eastAsia="仿宋" w:hAnsi="仿宋" w:cs="仿宋_GB2312" w:hint="eastAsia"/>
          <w:b/>
          <w:color w:val="000000" w:themeColor="text1"/>
          <w:szCs w:val="21"/>
        </w:rPr>
        <w:t>九、凡对本次采购提出询问，请按以下方式联系。</w:t>
      </w:r>
    </w:p>
    <w:p w14:paraId="5A46AED6" w14:textId="77777777" w:rsidR="007C7FE2" w:rsidRPr="007C7FE2" w:rsidRDefault="007C7FE2" w:rsidP="007C7FE2">
      <w:pPr>
        <w:adjustRightInd w:val="0"/>
        <w:snapToGrid w:val="0"/>
        <w:spacing w:line="360" w:lineRule="auto"/>
        <w:ind w:firstLineChars="300" w:firstLine="630"/>
        <w:rPr>
          <w:rFonts w:ascii="仿宋" w:eastAsia="仿宋" w:hAnsi="仿宋" w:cs="仿宋"/>
          <w:color w:val="000000" w:themeColor="text1"/>
          <w:szCs w:val="21"/>
        </w:rPr>
      </w:pPr>
      <w:r w:rsidRPr="007C7FE2">
        <w:rPr>
          <w:rFonts w:ascii="仿宋" w:eastAsia="仿宋" w:hAnsi="仿宋" w:cs="仿宋" w:hint="eastAsia"/>
          <w:color w:val="000000" w:themeColor="text1"/>
          <w:szCs w:val="21"/>
        </w:rPr>
        <w:t>1.采购人信息</w:t>
      </w:r>
    </w:p>
    <w:p w14:paraId="64AE3C8E" w14:textId="77777777" w:rsidR="007C7FE2" w:rsidRPr="007C7FE2" w:rsidRDefault="007C7FE2" w:rsidP="007C7FE2">
      <w:pPr>
        <w:widowControl/>
        <w:adjustRightInd w:val="0"/>
        <w:snapToGrid w:val="0"/>
        <w:spacing w:line="360" w:lineRule="auto"/>
        <w:ind w:firstLineChars="292" w:firstLine="613"/>
        <w:jc w:val="left"/>
        <w:rPr>
          <w:rFonts w:ascii="仿宋" w:eastAsia="仿宋" w:hAnsi="仿宋" w:cs="仿宋"/>
          <w:color w:val="000000" w:themeColor="text1"/>
          <w:kern w:val="0"/>
          <w:szCs w:val="21"/>
        </w:rPr>
      </w:pPr>
      <w:r w:rsidRPr="007C7FE2">
        <w:rPr>
          <w:rFonts w:ascii="仿宋" w:eastAsia="仿宋" w:hAnsi="仿宋" w:cs="仿宋" w:hint="eastAsia"/>
          <w:color w:val="000000" w:themeColor="text1"/>
          <w:kern w:val="0"/>
          <w:szCs w:val="21"/>
        </w:rPr>
        <w:t>名称：</w:t>
      </w:r>
      <w:r w:rsidRPr="007C7FE2">
        <w:rPr>
          <w:rFonts w:ascii="仿宋" w:eastAsia="仿宋" w:hAnsi="仿宋" w:cs="仿宋" w:hint="eastAsia"/>
          <w:color w:val="000000" w:themeColor="text1"/>
          <w:kern w:val="0"/>
          <w:szCs w:val="21"/>
          <w:u w:val="single"/>
        </w:rPr>
        <w:t>辽宁农业职业技术学院</w:t>
      </w:r>
    </w:p>
    <w:p w14:paraId="0B55F43F" w14:textId="77777777" w:rsidR="007C7FE2" w:rsidRPr="007C7FE2" w:rsidRDefault="007C7FE2" w:rsidP="007C7FE2">
      <w:pPr>
        <w:widowControl/>
        <w:adjustRightInd w:val="0"/>
        <w:snapToGrid w:val="0"/>
        <w:spacing w:line="360" w:lineRule="auto"/>
        <w:ind w:firstLineChars="292" w:firstLine="613"/>
        <w:jc w:val="left"/>
        <w:rPr>
          <w:rFonts w:ascii="仿宋" w:eastAsia="仿宋" w:hAnsi="仿宋" w:cs="仿宋"/>
          <w:color w:val="000000" w:themeColor="text1"/>
          <w:kern w:val="0"/>
          <w:szCs w:val="21"/>
          <w:u w:val="single"/>
        </w:rPr>
      </w:pPr>
      <w:r w:rsidRPr="007C7FE2">
        <w:rPr>
          <w:rFonts w:ascii="仿宋" w:eastAsia="仿宋" w:hAnsi="仿宋" w:cs="仿宋" w:hint="eastAsia"/>
          <w:color w:val="000000" w:themeColor="text1"/>
          <w:kern w:val="0"/>
          <w:szCs w:val="21"/>
        </w:rPr>
        <w:t>地址：</w:t>
      </w:r>
      <w:r w:rsidRPr="007C7FE2">
        <w:rPr>
          <w:rFonts w:ascii="仿宋" w:eastAsia="仿宋" w:hAnsi="仿宋" w:cs="仿宋" w:hint="eastAsia"/>
          <w:color w:val="000000" w:themeColor="text1"/>
          <w:kern w:val="0"/>
          <w:szCs w:val="21"/>
          <w:u w:val="single"/>
        </w:rPr>
        <w:t>营口市经济技术开发区熊岳镇育才里76-0号</w:t>
      </w:r>
    </w:p>
    <w:p w14:paraId="7B87D47F" w14:textId="77777777" w:rsidR="007C7FE2" w:rsidRPr="007C7FE2" w:rsidRDefault="007C7FE2" w:rsidP="007C7FE2">
      <w:pPr>
        <w:adjustRightInd w:val="0"/>
        <w:snapToGrid w:val="0"/>
        <w:spacing w:line="360" w:lineRule="auto"/>
        <w:ind w:firstLineChars="300" w:firstLine="630"/>
        <w:rPr>
          <w:rFonts w:ascii="仿宋" w:eastAsia="仿宋" w:hAnsi="仿宋" w:cs="仿宋"/>
          <w:color w:val="000000" w:themeColor="text1"/>
          <w:kern w:val="0"/>
          <w:szCs w:val="21"/>
          <w:u w:val="single"/>
        </w:rPr>
      </w:pPr>
      <w:r w:rsidRPr="007C7FE2">
        <w:rPr>
          <w:rFonts w:ascii="仿宋" w:eastAsia="仿宋" w:hAnsi="仿宋" w:cs="仿宋" w:hint="eastAsia"/>
          <w:bCs/>
          <w:color w:val="000000" w:themeColor="text1"/>
          <w:szCs w:val="21"/>
        </w:rPr>
        <w:lastRenderedPageBreak/>
        <w:t>联系方式：</w:t>
      </w:r>
      <w:r w:rsidRPr="007C7FE2">
        <w:rPr>
          <w:rFonts w:ascii="仿宋" w:eastAsia="仿宋" w:hAnsi="仿宋" w:cs="仿宋" w:hint="eastAsia"/>
          <w:color w:val="000000" w:themeColor="text1"/>
          <w:szCs w:val="21"/>
          <w:u w:val="single"/>
        </w:rPr>
        <w:t>0417-7020885</w:t>
      </w:r>
    </w:p>
    <w:p w14:paraId="24F01482" w14:textId="77777777" w:rsidR="007C7FE2" w:rsidRPr="007C7FE2" w:rsidRDefault="007C7FE2" w:rsidP="007C7FE2">
      <w:pPr>
        <w:adjustRightInd w:val="0"/>
        <w:snapToGrid w:val="0"/>
        <w:spacing w:line="360" w:lineRule="auto"/>
        <w:ind w:firstLineChars="300" w:firstLine="630"/>
        <w:rPr>
          <w:rFonts w:ascii="仿宋" w:eastAsia="仿宋" w:hAnsi="仿宋" w:cs="仿宋"/>
          <w:color w:val="000000" w:themeColor="text1"/>
          <w:szCs w:val="21"/>
        </w:rPr>
      </w:pPr>
      <w:r w:rsidRPr="007C7FE2">
        <w:rPr>
          <w:rFonts w:ascii="仿宋" w:eastAsia="仿宋" w:hAnsi="仿宋" w:cs="仿宋" w:hint="eastAsia"/>
          <w:color w:val="000000" w:themeColor="text1"/>
          <w:szCs w:val="21"/>
        </w:rPr>
        <w:t>2.采购代理机构信息</w:t>
      </w:r>
    </w:p>
    <w:p w14:paraId="294F892F"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rPr>
      </w:pPr>
      <w:r w:rsidRPr="007C7FE2">
        <w:rPr>
          <w:rFonts w:ascii="仿宋" w:eastAsia="仿宋" w:hAnsi="仿宋" w:cs="仿宋" w:hint="eastAsia"/>
          <w:bCs/>
          <w:color w:val="000000" w:themeColor="text1"/>
          <w:szCs w:val="21"/>
        </w:rPr>
        <w:t>名称：</w:t>
      </w:r>
      <w:r w:rsidRPr="007C7FE2">
        <w:rPr>
          <w:rFonts w:ascii="仿宋" w:eastAsia="仿宋" w:hAnsi="仿宋" w:cs="仿宋" w:hint="eastAsia"/>
          <w:color w:val="000000" w:themeColor="text1"/>
          <w:szCs w:val="21"/>
          <w:u w:val="single"/>
        </w:rPr>
        <w:t>辽宁中诺项目管理有限公司</w:t>
      </w:r>
    </w:p>
    <w:p w14:paraId="6B4E8E43"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rPr>
      </w:pPr>
      <w:r w:rsidRPr="007C7FE2">
        <w:rPr>
          <w:rFonts w:ascii="仿宋" w:eastAsia="仿宋" w:hAnsi="仿宋" w:cs="仿宋" w:hint="eastAsia"/>
          <w:bCs/>
          <w:color w:val="000000" w:themeColor="text1"/>
          <w:szCs w:val="21"/>
        </w:rPr>
        <w:t>地址：</w:t>
      </w:r>
      <w:bookmarkStart w:id="3" w:name="OLE_LINK3"/>
      <w:bookmarkStart w:id="4" w:name="OLE_LINK10"/>
      <w:r w:rsidRPr="007C7FE2">
        <w:rPr>
          <w:rFonts w:ascii="仿宋" w:eastAsia="仿宋" w:hAnsi="仿宋" w:cs="仿宋" w:hint="eastAsia"/>
          <w:color w:val="000000" w:themeColor="text1"/>
          <w:szCs w:val="21"/>
          <w:u w:val="single"/>
        </w:rPr>
        <w:t>沈阳市和平区和平北大街28号华利大厦23楼2301室</w:t>
      </w:r>
      <w:bookmarkEnd w:id="3"/>
    </w:p>
    <w:bookmarkEnd w:id="4"/>
    <w:p w14:paraId="3FB49767"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rPr>
      </w:pPr>
      <w:r w:rsidRPr="007C7FE2">
        <w:rPr>
          <w:rFonts w:ascii="仿宋" w:eastAsia="仿宋" w:hAnsi="仿宋" w:cs="仿宋" w:hint="eastAsia"/>
          <w:bCs/>
          <w:color w:val="000000" w:themeColor="text1"/>
          <w:szCs w:val="21"/>
        </w:rPr>
        <w:t>联系方式：</w:t>
      </w:r>
      <w:r w:rsidRPr="007C7FE2">
        <w:rPr>
          <w:rFonts w:ascii="仿宋" w:eastAsia="仿宋" w:hAnsi="仿宋" w:cs="仿宋" w:hint="eastAsia"/>
          <w:color w:val="000000" w:themeColor="text1"/>
          <w:szCs w:val="21"/>
          <w:u w:val="single"/>
        </w:rPr>
        <w:t>024-22512301</w:t>
      </w:r>
    </w:p>
    <w:p w14:paraId="0E211606"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u w:val="single"/>
        </w:rPr>
      </w:pPr>
      <w:r w:rsidRPr="007C7FE2">
        <w:rPr>
          <w:rFonts w:ascii="仿宋" w:eastAsia="仿宋" w:hAnsi="仿宋" w:cs="仿宋" w:hint="eastAsia"/>
          <w:bCs/>
          <w:color w:val="000000" w:themeColor="text1"/>
          <w:szCs w:val="21"/>
        </w:rPr>
        <w:t>邮箱地址：</w:t>
      </w:r>
      <w:hyperlink r:id="rId4" w:history="1">
        <w:r w:rsidRPr="007C7FE2">
          <w:rPr>
            <w:rFonts w:ascii="仿宋" w:eastAsia="仿宋" w:hAnsi="仿宋" w:cs="仿宋" w:hint="eastAsia"/>
            <w:bCs/>
            <w:color w:val="000000" w:themeColor="text1"/>
            <w:kern w:val="0"/>
            <w:szCs w:val="21"/>
            <w:u w:val="single"/>
          </w:rPr>
          <w:t>lnznxmgl@163.com</w:t>
        </w:r>
      </w:hyperlink>
    </w:p>
    <w:p w14:paraId="2656A239"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rPr>
      </w:pPr>
      <w:r w:rsidRPr="007C7FE2">
        <w:rPr>
          <w:rFonts w:ascii="仿宋" w:eastAsia="仿宋" w:hAnsi="仿宋" w:cs="仿宋" w:hint="eastAsia"/>
          <w:bCs/>
          <w:color w:val="000000" w:themeColor="text1"/>
          <w:szCs w:val="21"/>
        </w:rPr>
        <w:t>开户行：</w:t>
      </w:r>
      <w:r w:rsidRPr="007C7FE2">
        <w:rPr>
          <w:rFonts w:ascii="仿宋" w:eastAsia="仿宋" w:hAnsi="仿宋" w:cs="仿宋" w:hint="eastAsia"/>
          <w:color w:val="000000" w:themeColor="text1"/>
          <w:szCs w:val="21"/>
          <w:u w:val="single"/>
        </w:rPr>
        <w:t>招商银行股份有限公司沈阳兴顺支行</w:t>
      </w:r>
    </w:p>
    <w:p w14:paraId="649A2777" w14:textId="77777777" w:rsidR="007C7FE2" w:rsidRPr="007C7FE2" w:rsidRDefault="007C7FE2" w:rsidP="007C7FE2">
      <w:pPr>
        <w:adjustRightInd w:val="0"/>
        <w:snapToGrid w:val="0"/>
        <w:spacing w:line="360" w:lineRule="auto"/>
        <w:ind w:firstLineChars="300" w:firstLine="630"/>
        <w:rPr>
          <w:rFonts w:ascii="仿宋" w:eastAsia="仿宋" w:hAnsi="仿宋" w:cs="仿宋"/>
          <w:color w:val="000000" w:themeColor="text1"/>
          <w:szCs w:val="21"/>
          <w:u w:val="single"/>
        </w:rPr>
      </w:pPr>
      <w:r w:rsidRPr="007C7FE2">
        <w:rPr>
          <w:rFonts w:ascii="仿宋" w:eastAsia="仿宋" w:hAnsi="仿宋" w:cs="仿宋" w:hint="eastAsia"/>
          <w:bCs/>
          <w:color w:val="000000" w:themeColor="text1"/>
          <w:szCs w:val="21"/>
        </w:rPr>
        <w:t>账户名称：</w:t>
      </w:r>
      <w:r w:rsidRPr="007C7FE2">
        <w:rPr>
          <w:rFonts w:ascii="仿宋" w:eastAsia="仿宋" w:hAnsi="仿宋" w:cs="仿宋" w:hint="eastAsia"/>
          <w:color w:val="000000" w:themeColor="text1"/>
          <w:szCs w:val="21"/>
          <w:u w:val="single"/>
        </w:rPr>
        <w:t>辽宁中诺项目管理有限公司</w:t>
      </w:r>
    </w:p>
    <w:p w14:paraId="08E8FA5E" w14:textId="77777777" w:rsidR="007C7FE2" w:rsidRPr="007C7FE2" w:rsidRDefault="007C7FE2" w:rsidP="007C7FE2">
      <w:pPr>
        <w:adjustRightInd w:val="0"/>
        <w:snapToGrid w:val="0"/>
        <w:spacing w:line="360" w:lineRule="auto"/>
        <w:ind w:firstLineChars="300" w:firstLine="630"/>
        <w:rPr>
          <w:rFonts w:ascii="仿宋" w:eastAsia="仿宋" w:hAnsi="仿宋" w:cs="仿宋"/>
          <w:bCs/>
          <w:color w:val="000000" w:themeColor="text1"/>
          <w:szCs w:val="21"/>
        </w:rPr>
      </w:pPr>
      <w:r w:rsidRPr="007C7FE2">
        <w:rPr>
          <w:rFonts w:ascii="仿宋" w:eastAsia="仿宋" w:hAnsi="仿宋" w:cs="仿宋" w:hint="eastAsia"/>
          <w:bCs/>
          <w:color w:val="000000" w:themeColor="text1"/>
          <w:szCs w:val="21"/>
        </w:rPr>
        <w:t>账号：</w:t>
      </w:r>
      <w:r w:rsidRPr="007C7FE2">
        <w:rPr>
          <w:rFonts w:ascii="仿宋" w:eastAsia="仿宋" w:hAnsi="仿宋" w:cs="仿宋" w:hint="eastAsia"/>
          <w:color w:val="000000" w:themeColor="text1"/>
          <w:szCs w:val="21"/>
          <w:u w:val="single"/>
        </w:rPr>
        <w:t>124908218910901</w:t>
      </w:r>
    </w:p>
    <w:p w14:paraId="6CD99E78" w14:textId="77777777" w:rsidR="007C7FE2" w:rsidRPr="007C7FE2" w:rsidRDefault="007C7FE2" w:rsidP="007C7FE2">
      <w:pPr>
        <w:adjustRightInd w:val="0"/>
        <w:snapToGrid w:val="0"/>
        <w:spacing w:line="360" w:lineRule="auto"/>
        <w:ind w:left="495" w:firstLineChars="100" w:firstLine="210"/>
        <w:rPr>
          <w:rFonts w:ascii="仿宋" w:eastAsia="仿宋" w:hAnsi="仿宋" w:cs="仿宋"/>
          <w:color w:val="000000" w:themeColor="text1"/>
          <w:szCs w:val="21"/>
        </w:rPr>
      </w:pPr>
      <w:r w:rsidRPr="007C7FE2">
        <w:rPr>
          <w:rFonts w:ascii="仿宋" w:eastAsia="仿宋" w:hAnsi="仿宋" w:cs="仿宋" w:hint="eastAsia"/>
          <w:color w:val="000000" w:themeColor="text1"/>
          <w:szCs w:val="21"/>
        </w:rPr>
        <w:t>3.项目联系方式</w:t>
      </w:r>
    </w:p>
    <w:p w14:paraId="73A155E1" w14:textId="77777777" w:rsidR="007C7FE2" w:rsidRPr="007C7FE2" w:rsidRDefault="007C7FE2" w:rsidP="007C7FE2">
      <w:pPr>
        <w:adjustRightInd w:val="0"/>
        <w:snapToGrid w:val="0"/>
        <w:spacing w:line="360" w:lineRule="auto"/>
        <w:ind w:left="495" w:firstLineChars="100" w:firstLine="210"/>
        <w:rPr>
          <w:rFonts w:ascii="仿宋" w:eastAsia="仿宋" w:hAnsi="仿宋" w:cs="仿宋"/>
          <w:color w:val="000000" w:themeColor="text1"/>
          <w:szCs w:val="21"/>
          <w:u w:val="single"/>
        </w:rPr>
      </w:pPr>
      <w:r w:rsidRPr="007C7FE2">
        <w:rPr>
          <w:rFonts w:ascii="仿宋" w:eastAsia="仿宋" w:hAnsi="仿宋" w:cs="仿宋" w:hint="eastAsia"/>
          <w:color w:val="000000" w:themeColor="text1"/>
          <w:szCs w:val="21"/>
        </w:rPr>
        <w:t>项目联系人：</w:t>
      </w:r>
      <w:bookmarkStart w:id="5" w:name="OLE_LINK5"/>
      <w:bookmarkStart w:id="6" w:name="OLE_LINK4"/>
      <w:r w:rsidRPr="007C7FE2">
        <w:rPr>
          <w:rFonts w:ascii="仿宋" w:eastAsia="仿宋" w:hAnsi="仿宋" w:cs="仿宋_GB2312" w:hint="eastAsia"/>
          <w:color w:val="000000" w:themeColor="text1"/>
          <w:szCs w:val="21"/>
          <w:u w:val="single"/>
        </w:rPr>
        <w:t>苏羽、张晓明、陈辰、甘润之、雷冬</w:t>
      </w:r>
    </w:p>
    <w:bookmarkEnd w:id="5"/>
    <w:bookmarkEnd w:id="6"/>
    <w:p w14:paraId="0F689559" w14:textId="77777777" w:rsidR="007C7FE2" w:rsidRPr="007C7FE2" w:rsidRDefault="007C7FE2" w:rsidP="007C7FE2">
      <w:pPr>
        <w:adjustRightInd w:val="0"/>
        <w:snapToGrid w:val="0"/>
        <w:spacing w:line="360" w:lineRule="auto"/>
        <w:ind w:left="495" w:firstLineChars="100" w:firstLine="210"/>
        <w:rPr>
          <w:rFonts w:ascii="仿宋" w:eastAsia="仿宋" w:hAnsi="仿宋" w:cs="仿宋"/>
          <w:color w:val="000000" w:themeColor="text1"/>
          <w:szCs w:val="21"/>
          <w:u w:val="single"/>
        </w:rPr>
      </w:pPr>
      <w:r w:rsidRPr="007C7FE2">
        <w:rPr>
          <w:rFonts w:ascii="仿宋" w:eastAsia="仿宋" w:hAnsi="仿宋" w:cs="仿宋" w:hint="eastAsia"/>
          <w:color w:val="000000" w:themeColor="text1"/>
          <w:szCs w:val="21"/>
        </w:rPr>
        <w:t>电　话：</w:t>
      </w:r>
      <w:r w:rsidRPr="007C7FE2">
        <w:rPr>
          <w:rFonts w:ascii="仿宋" w:eastAsia="仿宋" w:hAnsi="仿宋" w:cs="仿宋" w:hint="eastAsia"/>
          <w:color w:val="000000" w:themeColor="text1"/>
          <w:szCs w:val="21"/>
          <w:u w:val="single"/>
        </w:rPr>
        <w:t>024-22512301</w:t>
      </w:r>
    </w:p>
    <w:p w14:paraId="5A06474B" w14:textId="77777777" w:rsidR="00E954CE" w:rsidRDefault="00E954CE"/>
    <w:sectPr w:rsidR="00E954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4CE"/>
    <w:rsid w:val="007C7FE2"/>
    <w:rsid w:val="00E95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2D82"/>
  <w15:chartTrackingRefBased/>
  <w15:docId w15:val="{FE59FA74-14E8-421E-A346-EA15D06E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nznxmgl@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2025-12-08T06:55:00Z</dcterms:created>
  <dcterms:modified xsi:type="dcterms:W3CDTF">2025-12-08T06:59:00Z</dcterms:modified>
</cp:coreProperties>
</file>